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A4" w:rsidRDefault="008B05A4">
      <w:pPr>
        <w:pStyle w:val="GvdeMetni"/>
        <w:spacing w:before="2"/>
        <w:rPr>
          <w:rFonts w:ascii="Times New Roman"/>
          <w:sz w:val="21"/>
        </w:rPr>
      </w:pPr>
    </w:p>
    <w:p w:rsidR="008B05A4" w:rsidRDefault="00F80F26">
      <w:pPr>
        <w:pStyle w:val="GvdeMetni"/>
        <w:spacing w:before="51"/>
        <w:ind w:left="112"/>
      </w:pPr>
      <w:r>
        <w:t>Student activity [output O1-C-1, en, license CC BY 4.0, 4 February 2019]</w:t>
      </w:r>
    </w:p>
    <w:p w:rsidR="008B05A4" w:rsidRDefault="008B05A4">
      <w:pPr>
        <w:pStyle w:val="GvdeMetni"/>
      </w:pPr>
    </w:p>
    <w:p w:rsidR="008B05A4" w:rsidRDefault="008B05A4">
      <w:pPr>
        <w:pStyle w:val="GvdeMetni"/>
        <w:spacing w:before="3"/>
        <w:rPr>
          <w:sz w:val="32"/>
        </w:rPr>
      </w:pPr>
    </w:p>
    <w:p w:rsidR="008B05A4" w:rsidRDefault="00F80F26">
      <w:pPr>
        <w:spacing w:before="1"/>
        <w:ind w:left="112"/>
        <w:rPr>
          <w:sz w:val="32"/>
        </w:rPr>
      </w:pPr>
      <w:r>
        <w:rPr>
          <w:color w:val="179C9A"/>
          <w:sz w:val="32"/>
        </w:rPr>
        <w:t>Where is the borderline between poor academic practice and plagiarism?</w:t>
      </w:r>
    </w:p>
    <w:p w:rsidR="008B05A4" w:rsidRDefault="00F80F26">
      <w:pPr>
        <w:pStyle w:val="GvdeMetni"/>
        <w:spacing w:before="151"/>
        <w:ind w:left="112"/>
      </w:pPr>
      <w:r>
        <w:t>Date: 2019-02-04</w:t>
      </w:r>
    </w:p>
    <w:p w:rsidR="008B05A4" w:rsidRDefault="008B05A4">
      <w:pPr>
        <w:pStyle w:val="GvdeMetni"/>
      </w:pPr>
    </w:p>
    <w:p w:rsidR="008B05A4" w:rsidRDefault="008B05A4">
      <w:pPr>
        <w:pStyle w:val="GvdeMetni"/>
      </w:pPr>
    </w:p>
    <w:p w:rsidR="008B05A4" w:rsidRDefault="008B05A4">
      <w:pPr>
        <w:pStyle w:val="GvdeMetni"/>
      </w:pPr>
    </w:p>
    <w:p w:rsidR="008B05A4" w:rsidRDefault="008B05A4">
      <w:pPr>
        <w:pStyle w:val="GvdeMetni"/>
      </w:pPr>
    </w:p>
    <w:p w:rsidR="008B05A4" w:rsidRDefault="008B05A4">
      <w:pPr>
        <w:pStyle w:val="GvdeMetni"/>
      </w:pPr>
    </w:p>
    <w:p w:rsidR="008B05A4" w:rsidRDefault="008B05A4">
      <w:pPr>
        <w:pStyle w:val="GvdeMetni"/>
        <w:spacing w:before="2"/>
        <w:rPr>
          <w:sz w:val="21"/>
        </w:rPr>
      </w:pPr>
    </w:p>
    <w:p w:rsidR="008B05A4" w:rsidRDefault="008B05A4">
      <w:pPr>
        <w:pStyle w:val="GvdeMetni"/>
        <w:ind w:left="112"/>
      </w:pPr>
      <w:r w:rsidRPr="008B05A4">
        <w:pict>
          <v:line id="_x0000_s1027" style="position:absolute;left:0;text-align:left;z-index:251657728;mso-position-horizontal-relative:page" from="42.6pt,13.15pt" to="250.85pt,13.15pt" strokecolor="#000009" strokeweight=".84pt">
            <w10:wrap anchorx="page"/>
          </v:line>
        </w:pict>
      </w:r>
      <w:r w:rsidR="00F80F26">
        <w:rPr>
          <w:color w:val="000009"/>
        </w:rPr>
        <w:t>Information about the use of this material:</w:t>
      </w:r>
    </w:p>
    <w:p w:rsidR="008B05A4" w:rsidRDefault="00F80F26">
      <w:pPr>
        <w:pStyle w:val="GvdeMetni"/>
        <w:spacing w:before="12"/>
        <w:rPr>
          <w:sz w:val="19"/>
        </w:rPr>
      </w:pPr>
      <w:r>
        <w:rPr>
          <w:noProof/>
          <w:lang w:val="tr-TR" w:eastAsia="tr-TR" w:bidi="ar-SA"/>
        </w:rPr>
        <w:drawing>
          <wp:anchor distT="0" distB="0" distL="0" distR="0" simplePos="0" relativeHeight="251656704" behindDoc="0" locked="0" layoutInCell="1" allowOverlap="1">
            <wp:simplePos x="0" y="0"/>
            <wp:positionH relativeFrom="page">
              <wp:posOffset>541019</wp:posOffset>
            </wp:positionH>
            <wp:positionV relativeFrom="paragraph">
              <wp:posOffset>179707</wp:posOffset>
            </wp:positionV>
            <wp:extent cx="1495866" cy="52377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95866" cy="523779"/>
                    </a:xfrm>
                    <a:prstGeom prst="rect">
                      <a:avLst/>
                    </a:prstGeom>
                  </pic:spPr>
                </pic:pic>
              </a:graphicData>
            </a:graphic>
          </wp:anchor>
        </w:drawing>
      </w:r>
    </w:p>
    <w:p w:rsidR="008B05A4" w:rsidRDefault="008B05A4">
      <w:pPr>
        <w:pStyle w:val="GvdeMetni"/>
        <w:spacing w:before="8"/>
        <w:rPr>
          <w:sz w:val="21"/>
        </w:rPr>
      </w:pPr>
    </w:p>
    <w:p w:rsidR="008B05A4" w:rsidRDefault="00F80F26">
      <w:pPr>
        <w:pStyle w:val="GvdeMetni"/>
        <w:ind w:left="112"/>
      </w:pPr>
      <w:r>
        <w:rPr>
          <w:color w:val="000009"/>
        </w:rPr>
        <w:t>This work is licensed under a Creative Commons Attribution 4.0 International Licence.</w:t>
      </w:r>
    </w:p>
    <w:p w:rsidR="008B05A4" w:rsidRDefault="008B05A4">
      <w:pPr>
        <w:pStyle w:val="GvdeMetni"/>
        <w:spacing w:before="10"/>
        <w:rPr>
          <w:sz w:val="22"/>
        </w:rPr>
      </w:pPr>
    </w:p>
    <w:p w:rsidR="008B05A4" w:rsidRDefault="00F80F26">
      <w:pPr>
        <w:pStyle w:val="GvdeMetni"/>
        <w:ind w:left="112" w:right="196"/>
      </w:pPr>
      <w:r>
        <w:rPr>
          <w:color w:val="000009"/>
        </w:rPr>
        <w:t xml:space="preserve">You are free to share, copy and redistribute the material in any medium or format. You are free to adapt, remix, transform, and build upon the material for any purpose. </w:t>
      </w:r>
      <w:r>
        <w:rPr>
          <w:color w:val="000009"/>
        </w:rPr>
        <w:t>You must give appropriate credit, provide a link to the license, and indicate if changes were made. You may do so in any reasonable manner, but not in any way that suggests the licensor endorses you or your use.</w:t>
      </w:r>
    </w:p>
    <w:p w:rsidR="008B05A4" w:rsidRDefault="008B05A4">
      <w:pPr>
        <w:pStyle w:val="GvdeMetni"/>
        <w:rPr>
          <w:sz w:val="23"/>
        </w:rPr>
      </w:pPr>
    </w:p>
    <w:p w:rsidR="008B05A4" w:rsidRDefault="008B05A4">
      <w:pPr>
        <w:pStyle w:val="GvdeMetni"/>
        <w:ind w:left="112"/>
      </w:pPr>
      <w:r w:rsidRPr="008B05A4">
        <w:pict>
          <v:line id="_x0000_s1026" style="position:absolute;left:0;text-align:left;z-index:251658752;mso-position-horizontal-relative:page" from="251.45pt,13.15pt" to="474.45pt,13.15pt" strokecolor="blue" strokeweight=".84pt">
            <w10:wrap anchorx="page"/>
          </v:line>
        </w:pict>
      </w:r>
      <w:r w:rsidR="00F80F26">
        <w:rPr>
          <w:color w:val="000009"/>
        </w:rPr>
        <w:t>Additional information about CC licensing:</w:t>
      </w:r>
      <w:r w:rsidR="00F80F26">
        <w:rPr>
          <w:color w:val="000009"/>
        </w:rPr>
        <w:t xml:space="preserve"> </w:t>
      </w:r>
      <w:hyperlink r:id="rId8">
        <w:r w:rsidR="00F80F26">
          <w:rPr>
            <w:color w:val="0000FF"/>
          </w:rPr>
          <w:t>https://creativecommons.org/licenses/by/4.0</w:t>
        </w:r>
      </w:hyperlink>
    </w:p>
    <w:p w:rsidR="008B05A4" w:rsidRDefault="008B05A4">
      <w:pPr>
        <w:pStyle w:val="GvdeMetni"/>
        <w:rPr>
          <w:sz w:val="20"/>
        </w:rPr>
      </w:pPr>
    </w:p>
    <w:p w:rsidR="008B05A4" w:rsidRDefault="008B05A4">
      <w:pPr>
        <w:pStyle w:val="GvdeMetni"/>
        <w:spacing w:before="11"/>
        <w:rPr>
          <w:sz w:val="22"/>
        </w:rPr>
      </w:pPr>
    </w:p>
    <w:p w:rsidR="008B05A4" w:rsidRDefault="00F80F26">
      <w:pPr>
        <w:pStyle w:val="GvdeMetni"/>
        <w:spacing w:before="52"/>
        <w:ind w:left="112"/>
      </w:pPr>
      <w:r>
        <w:rPr>
          <w:color w:val="000009"/>
        </w:rPr>
        <w:t>Citation:</w:t>
      </w:r>
    </w:p>
    <w:p w:rsidR="008B05A4" w:rsidRDefault="00F80F26">
      <w:pPr>
        <w:pStyle w:val="GvdeMetni"/>
        <w:ind w:left="112" w:right="185"/>
      </w:pPr>
      <w:r>
        <w:rPr>
          <w:color w:val="000009"/>
        </w:rPr>
        <w:t>[author] Glendinning, Irene (2011), adapted by Dlabolová, Dita; Foltýnek, Tomáš; Schäfer, Ansgar (2016) [title] Where is the borderline between poor academic practice and plagiarism?</w:t>
      </w:r>
    </w:p>
    <w:p w:rsidR="008B05A4" w:rsidRDefault="00F80F26">
      <w:pPr>
        <w:pStyle w:val="GvdeMetni"/>
        <w:spacing w:line="293" w:lineRule="exact"/>
        <w:ind w:left="112"/>
      </w:pPr>
      <w:r>
        <w:rPr>
          <w:color w:val="000009"/>
        </w:rPr>
        <w:t>[date] 2018-06-21</w:t>
      </w:r>
    </w:p>
    <w:p w:rsidR="008B05A4" w:rsidRDefault="00F80F26">
      <w:pPr>
        <w:pStyle w:val="GvdeMetni"/>
        <w:ind w:left="112" w:right="4483"/>
      </w:pPr>
      <w:r>
        <w:rPr>
          <w:color w:val="000009"/>
        </w:rPr>
        <w:t xml:space="preserve">[source] </w:t>
      </w:r>
      <w:hyperlink r:id="rId9">
        <w:r>
          <w:rPr>
            <w:color w:val="0000FF"/>
            <w:u w:val="single" w:color="0000FF"/>
          </w:rPr>
          <w:t>http://www.academicintegrity.eu/wp/all-materials</w:t>
        </w:r>
      </w:hyperlink>
      <w:r>
        <w:rPr>
          <w:color w:val="0000FF"/>
        </w:rPr>
        <w:t xml:space="preserve"> </w:t>
      </w:r>
      <w:r>
        <w:rPr>
          <w:color w:val="000009"/>
        </w:rPr>
        <w:t>[access date]</w:t>
      </w:r>
    </w:p>
    <w:p w:rsidR="008B05A4" w:rsidRDefault="008B05A4">
      <w:pPr>
        <w:sectPr w:rsidR="008B05A4" w:rsidSect="002E547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900" w:right="720" w:bottom="1160" w:left="740" w:header="708" w:footer="966" w:gutter="0"/>
          <w:pgNumType w:start="1"/>
          <w:cols w:space="708"/>
          <w:titlePg/>
          <w:docGrid w:linePitch="299"/>
        </w:sectPr>
      </w:pPr>
    </w:p>
    <w:p w:rsidR="008B05A4" w:rsidRDefault="008B05A4">
      <w:pPr>
        <w:pStyle w:val="GvdeMetni"/>
        <w:spacing w:before="10"/>
        <w:rPr>
          <w:rFonts w:ascii="Times New Roman"/>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4774"/>
        <w:gridCol w:w="1255"/>
        <w:gridCol w:w="1255"/>
        <w:gridCol w:w="1256"/>
        <w:gridCol w:w="1255"/>
      </w:tblGrid>
      <w:tr w:rsidR="008B05A4">
        <w:trPr>
          <w:trHeight w:val="1509"/>
        </w:trPr>
        <w:tc>
          <w:tcPr>
            <w:tcW w:w="5187" w:type="dxa"/>
            <w:gridSpan w:val="2"/>
            <w:tcBorders>
              <w:left w:val="single" w:sz="12" w:space="0" w:color="000000"/>
            </w:tcBorders>
          </w:tcPr>
          <w:p w:rsidR="008B05A4" w:rsidRDefault="00F80F26">
            <w:pPr>
              <w:pStyle w:val="TableParagraph"/>
              <w:spacing w:before="169"/>
              <w:ind w:left="90" w:right="35" w:firstLine="4"/>
              <w:jc w:val="center"/>
              <w:rPr>
                <w:b/>
                <w:sz w:val="24"/>
              </w:rPr>
            </w:pPr>
            <w:r>
              <w:rPr>
                <w:b/>
                <w:sz w:val="24"/>
              </w:rPr>
              <w:t>In a student’s submission 40% of its content is taken from other sources. Mark for the eight cases whether you think it is plagiarism. The content is used as follows:</w:t>
            </w:r>
          </w:p>
        </w:tc>
        <w:tc>
          <w:tcPr>
            <w:tcW w:w="1255" w:type="dxa"/>
          </w:tcPr>
          <w:p w:rsidR="008B05A4" w:rsidRDefault="008B05A4">
            <w:pPr>
              <w:pStyle w:val="TableParagraph"/>
              <w:rPr>
                <w:rFonts w:ascii="Times New Roman"/>
                <w:sz w:val="24"/>
              </w:rPr>
            </w:pPr>
          </w:p>
          <w:p w:rsidR="008B05A4" w:rsidRDefault="00F80F26">
            <w:pPr>
              <w:pStyle w:val="TableParagraph"/>
              <w:spacing w:before="186"/>
              <w:ind w:left="139" w:right="53" w:firstLine="148"/>
              <w:rPr>
                <w:b/>
                <w:sz w:val="24"/>
              </w:rPr>
            </w:pPr>
            <w:r>
              <w:rPr>
                <w:b/>
                <w:sz w:val="24"/>
              </w:rPr>
              <w:t>Serious plagiarism</w:t>
            </w:r>
          </w:p>
        </w:tc>
        <w:tc>
          <w:tcPr>
            <w:tcW w:w="1255" w:type="dxa"/>
          </w:tcPr>
          <w:p w:rsidR="008B05A4" w:rsidRDefault="008B05A4">
            <w:pPr>
              <w:pStyle w:val="TableParagraph"/>
              <w:rPr>
                <w:rFonts w:ascii="Times New Roman"/>
                <w:sz w:val="24"/>
              </w:rPr>
            </w:pPr>
          </w:p>
          <w:p w:rsidR="008B05A4" w:rsidRDefault="008B05A4">
            <w:pPr>
              <w:pStyle w:val="TableParagraph"/>
              <w:spacing w:before="10"/>
              <w:rPr>
                <w:rFonts w:ascii="Times New Roman"/>
                <w:sz w:val="28"/>
              </w:rPr>
            </w:pPr>
          </w:p>
          <w:p w:rsidR="008B05A4" w:rsidRDefault="00F80F26">
            <w:pPr>
              <w:pStyle w:val="TableParagraph"/>
              <w:spacing w:before="1"/>
              <w:ind w:left="140"/>
              <w:rPr>
                <w:b/>
                <w:sz w:val="24"/>
              </w:rPr>
            </w:pPr>
            <w:r>
              <w:rPr>
                <w:b/>
                <w:sz w:val="24"/>
              </w:rPr>
              <w:t>Plagiarism</w:t>
            </w:r>
          </w:p>
        </w:tc>
        <w:tc>
          <w:tcPr>
            <w:tcW w:w="1256" w:type="dxa"/>
          </w:tcPr>
          <w:p w:rsidR="008B05A4" w:rsidRDefault="008B05A4">
            <w:pPr>
              <w:pStyle w:val="TableParagraph"/>
              <w:rPr>
                <w:rFonts w:ascii="Times New Roman"/>
                <w:sz w:val="24"/>
              </w:rPr>
            </w:pPr>
          </w:p>
          <w:p w:rsidR="008B05A4" w:rsidRDefault="00F80F26">
            <w:pPr>
              <w:pStyle w:val="TableParagraph"/>
              <w:spacing w:before="186"/>
              <w:ind w:left="140" w:right="53" w:firstLine="328"/>
              <w:rPr>
                <w:b/>
                <w:sz w:val="24"/>
              </w:rPr>
            </w:pPr>
            <w:r>
              <w:rPr>
                <w:b/>
                <w:sz w:val="24"/>
              </w:rPr>
              <w:t>Not plagiarism</w:t>
            </w:r>
          </w:p>
        </w:tc>
        <w:tc>
          <w:tcPr>
            <w:tcW w:w="1255" w:type="dxa"/>
          </w:tcPr>
          <w:p w:rsidR="008B05A4" w:rsidRDefault="008B05A4">
            <w:pPr>
              <w:pStyle w:val="TableParagraph"/>
              <w:rPr>
                <w:rFonts w:ascii="Times New Roman"/>
                <w:sz w:val="24"/>
              </w:rPr>
            </w:pPr>
          </w:p>
          <w:p w:rsidR="008B05A4" w:rsidRDefault="00F80F26">
            <w:pPr>
              <w:pStyle w:val="TableParagraph"/>
              <w:spacing w:before="186"/>
              <w:ind w:left="437" w:right="215" w:hanging="144"/>
              <w:rPr>
                <w:b/>
                <w:sz w:val="24"/>
              </w:rPr>
            </w:pPr>
            <w:r>
              <w:rPr>
                <w:b/>
                <w:sz w:val="24"/>
              </w:rPr>
              <w:t>I’m not sure</w:t>
            </w:r>
          </w:p>
        </w:tc>
      </w:tr>
      <w:tr w:rsidR="008B05A4">
        <w:trPr>
          <w:trHeight w:val="1134"/>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1</w:t>
            </w:r>
          </w:p>
        </w:tc>
        <w:tc>
          <w:tcPr>
            <w:tcW w:w="4774" w:type="dxa"/>
          </w:tcPr>
          <w:p w:rsidR="008B05A4" w:rsidRDefault="008B05A4">
            <w:pPr>
              <w:pStyle w:val="TableParagraph"/>
              <w:spacing w:before="8"/>
              <w:rPr>
                <w:rFonts w:ascii="Times New Roman"/>
                <w:sz w:val="23"/>
              </w:rPr>
            </w:pPr>
          </w:p>
          <w:p w:rsidR="008B05A4" w:rsidRDefault="00F80F26">
            <w:pPr>
              <w:pStyle w:val="TableParagraph"/>
              <w:ind w:left="213" w:right="84" w:hanging="84"/>
              <w:rPr>
                <w:sz w:val="24"/>
              </w:rPr>
            </w:pPr>
            <w:r>
              <w:rPr>
                <w:sz w:val="24"/>
              </w:rPr>
              <w:t>word for word into the student’s work with no quotations, no references or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2"/>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2</w:t>
            </w:r>
          </w:p>
        </w:tc>
        <w:tc>
          <w:tcPr>
            <w:tcW w:w="4774" w:type="dxa"/>
          </w:tcPr>
          <w:p w:rsidR="008B05A4" w:rsidRDefault="00F80F26">
            <w:pPr>
              <w:pStyle w:val="TableParagraph"/>
              <w:spacing w:before="126"/>
              <w:ind w:left="62" w:right="35"/>
              <w:jc w:val="center"/>
              <w:rPr>
                <w:sz w:val="24"/>
              </w:rPr>
            </w:pPr>
            <w:r>
              <w:rPr>
                <w:sz w:val="24"/>
              </w:rPr>
              <w:t>word for word into the student’s work with no quotations, has references but no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4"/>
        </w:trPr>
        <w:tc>
          <w:tcPr>
            <w:tcW w:w="413" w:type="dxa"/>
            <w:tcBorders>
              <w:left w:val="single" w:sz="12" w:space="0" w:color="000000"/>
            </w:tcBorders>
          </w:tcPr>
          <w:p w:rsidR="008B05A4" w:rsidRDefault="008B05A4">
            <w:pPr>
              <w:pStyle w:val="TableParagraph"/>
              <w:spacing w:before="5"/>
              <w:rPr>
                <w:rFonts w:ascii="Times New Roman"/>
                <w:sz w:val="31"/>
              </w:rPr>
            </w:pPr>
          </w:p>
          <w:p w:rsidR="008B05A4" w:rsidRDefault="00F80F26">
            <w:pPr>
              <w:pStyle w:val="TableParagraph"/>
              <w:ind w:left="143"/>
              <w:rPr>
                <w:sz w:val="24"/>
              </w:rPr>
            </w:pPr>
            <w:r>
              <w:rPr>
                <w:sz w:val="24"/>
              </w:rPr>
              <w:t>3</w:t>
            </w:r>
          </w:p>
        </w:tc>
        <w:tc>
          <w:tcPr>
            <w:tcW w:w="4774" w:type="dxa"/>
          </w:tcPr>
          <w:p w:rsidR="008B05A4" w:rsidRDefault="00F80F26">
            <w:pPr>
              <w:pStyle w:val="TableParagraph"/>
              <w:spacing w:before="129"/>
              <w:ind w:left="62" w:right="35"/>
              <w:jc w:val="center"/>
              <w:rPr>
                <w:sz w:val="24"/>
              </w:rPr>
            </w:pPr>
            <w:r>
              <w:rPr>
                <w:sz w:val="24"/>
              </w:rPr>
              <w:t>word for word into the student’s work with no quotations, but has references and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4"/>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4</w:t>
            </w:r>
          </w:p>
        </w:tc>
        <w:tc>
          <w:tcPr>
            <w:tcW w:w="4774" w:type="dxa"/>
          </w:tcPr>
          <w:p w:rsidR="008B05A4" w:rsidRDefault="00F80F26">
            <w:pPr>
              <w:pStyle w:val="TableParagraph"/>
              <w:spacing w:before="126"/>
              <w:ind w:left="60" w:right="39"/>
              <w:jc w:val="center"/>
              <w:rPr>
                <w:sz w:val="24"/>
              </w:rPr>
            </w:pPr>
            <w:r>
              <w:rPr>
                <w:sz w:val="24"/>
              </w:rPr>
              <w:t>consisting of many short phrases throughout from many sources with no quotations, no references or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2"/>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5</w:t>
            </w:r>
          </w:p>
        </w:tc>
        <w:tc>
          <w:tcPr>
            <w:tcW w:w="4774" w:type="dxa"/>
          </w:tcPr>
          <w:p w:rsidR="008B05A4" w:rsidRDefault="00F80F26">
            <w:pPr>
              <w:pStyle w:val="TableParagraph"/>
              <w:spacing w:before="126"/>
              <w:ind w:left="60" w:right="39"/>
              <w:jc w:val="center"/>
              <w:rPr>
                <w:sz w:val="24"/>
              </w:rPr>
            </w:pPr>
            <w:r>
              <w:rPr>
                <w:sz w:val="24"/>
              </w:rPr>
              <w:t>consisting of many short phrases throughout from many sources with quotations, it has references and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4"/>
        </w:trPr>
        <w:tc>
          <w:tcPr>
            <w:tcW w:w="413" w:type="dxa"/>
            <w:tcBorders>
              <w:left w:val="single" w:sz="12" w:space="0" w:color="000000"/>
            </w:tcBorders>
          </w:tcPr>
          <w:p w:rsidR="008B05A4" w:rsidRDefault="008B05A4">
            <w:pPr>
              <w:pStyle w:val="TableParagraph"/>
              <w:spacing w:before="5"/>
              <w:rPr>
                <w:rFonts w:ascii="Times New Roman"/>
                <w:sz w:val="31"/>
              </w:rPr>
            </w:pPr>
          </w:p>
          <w:p w:rsidR="008B05A4" w:rsidRDefault="00F80F26">
            <w:pPr>
              <w:pStyle w:val="TableParagraph"/>
              <w:ind w:left="143"/>
              <w:rPr>
                <w:sz w:val="24"/>
              </w:rPr>
            </w:pPr>
            <w:r>
              <w:rPr>
                <w:sz w:val="24"/>
              </w:rPr>
              <w:t>6</w:t>
            </w:r>
          </w:p>
        </w:tc>
        <w:tc>
          <w:tcPr>
            <w:tcW w:w="4774" w:type="dxa"/>
          </w:tcPr>
          <w:p w:rsidR="008B05A4" w:rsidRDefault="00F80F26">
            <w:pPr>
              <w:pStyle w:val="TableParagraph"/>
              <w:spacing w:before="129"/>
              <w:ind w:left="165" w:right="135" w:hanging="7"/>
              <w:jc w:val="center"/>
              <w:rPr>
                <w:sz w:val="24"/>
              </w:rPr>
            </w:pPr>
            <w:r>
              <w:rPr>
                <w:sz w:val="24"/>
              </w:rPr>
              <w:t>into the student’s work with some words changed with no quotations, references or in- 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4"/>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7</w:t>
            </w:r>
          </w:p>
        </w:tc>
        <w:tc>
          <w:tcPr>
            <w:tcW w:w="4774" w:type="dxa"/>
          </w:tcPr>
          <w:p w:rsidR="008B05A4" w:rsidRDefault="00F80F26">
            <w:pPr>
              <w:pStyle w:val="TableParagraph"/>
              <w:spacing w:before="126"/>
              <w:ind w:left="62" w:right="39"/>
              <w:jc w:val="center"/>
              <w:rPr>
                <w:sz w:val="24"/>
              </w:rPr>
            </w:pPr>
            <w:r>
              <w:rPr>
                <w:sz w:val="24"/>
              </w:rPr>
              <w:t>into the student’s work with some words changed with no quotations, has references but no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r w:rsidR="008B05A4">
        <w:trPr>
          <w:trHeight w:val="1132"/>
        </w:trPr>
        <w:tc>
          <w:tcPr>
            <w:tcW w:w="413" w:type="dxa"/>
            <w:tcBorders>
              <w:left w:val="single" w:sz="12" w:space="0" w:color="000000"/>
            </w:tcBorders>
          </w:tcPr>
          <w:p w:rsidR="008B05A4" w:rsidRDefault="008B05A4">
            <w:pPr>
              <w:pStyle w:val="TableParagraph"/>
              <w:spacing w:before="2"/>
              <w:rPr>
                <w:rFonts w:ascii="Times New Roman"/>
                <w:sz w:val="31"/>
              </w:rPr>
            </w:pPr>
          </w:p>
          <w:p w:rsidR="008B05A4" w:rsidRDefault="00F80F26">
            <w:pPr>
              <w:pStyle w:val="TableParagraph"/>
              <w:spacing w:before="1"/>
              <w:ind w:left="143"/>
              <w:rPr>
                <w:sz w:val="24"/>
              </w:rPr>
            </w:pPr>
            <w:r>
              <w:rPr>
                <w:sz w:val="24"/>
              </w:rPr>
              <w:t>8</w:t>
            </w:r>
          </w:p>
        </w:tc>
        <w:tc>
          <w:tcPr>
            <w:tcW w:w="4774" w:type="dxa"/>
          </w:tcPr>
          <w:p w:rsidR="008B05A4" w:rsidRDefault="00F80F26">
            <w:pPr>
              <w:pStyle w:val="TableParagraph"/>
              <w:spacing w:before="126"/>
              <w:ind w:left="62" w:right="40" w:firstLine="2"/>
              <w:jc w:val="center"/>
              <w:rPr>
                <w:sz w:val="24"/>
              </w:rPr>
            </w:pPr>
            <w:r>
              <w:rPr>
                <w:sz w:val="24"/>
              </w:rPr>
              <w:t>into the student’s work with some words changed with no quotations, but has references and in-text citations</w:t>
            </w:r>
          </w:p>
        </w:tc>
        <w:tc>
          <w:tcPr>
            <w:tcW w:w="1255"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c>
          <w:tcPr>
            <w:tcW w:w="1256" w:type="dxa"/>
            <w:shd w:val="clear" w:color="auto" w:fill="EAEAEA"/>
          </w:tcPr>
          <w:p w:rsidR="008B05A4" w:rsidRDefault="008B05A4">
            <w:pPr>
              <w:pStyle w:val="TableParagraph"/>
              <w:rPr>
                <w:rFonts w:ascii="Times New Roman"/>
                <w:sz w:val="24"/>
              </w:rPr>
            </w:pPr>
          </w:p>
        </w:tc>
        <w:tc>
          <w:tcPr>
            <w:tcW w:w="1255" w:type="dxa"/>
            <w:shd w:val="clear" w:color="auto" w:fill="EAEAEA"/>
          </w:tcPr>
          <w:p w:rsidR="008B05A4" w:rsidRDefault="008B05A4">
            <w:pPr>
              <w:pStyle w:val="TableParagraph"/>
              <w:rPr>
                <w:rFonts w:ascii="Times New Roman"/>
                <w:sz w:val="24"/>
              </w:rPr>
            </w:pPr>
          </w:p>
        </w:tc>
      </w:tr>
    </w:tbl>
    <w:p w:rsidR="008B05A4" w:rsidRDefault="008B05A4">
      <w:pPr>
        <w:rPr>
          <w:rFonts w:ascii="Times New Roman"/>
          <w:sz w:val="24"/>
        </w:rPr>
        <w:sectPr w:rsidR="008B05A4">
          <w:pgSz w:w="11910" w:h="16840"/>
          <w:pgMar w:top="1900" w:right="720" w:bottom="1160" w:left="740" w:header="708" w:footer="966" w:gutter="0"/>
          <w:cols w:space="708"/>
        </w:sectPr>
      </w:pPr>
    </w:p>
    <w:p w:rsidR="008B05A4" w:rsidRDefault="008B05A4">
      <w:pPr>
        <w:pStyle w:val="GvdeMetni"/>
        <w:rPr>
          <w:rFonts w:ascii="Times New Roman"/>
          <w:sz w:val="22"/>
        </w:rPr>
      </w:pPr>
    </w:p>
    <w:p w:rsidR="008B05A4" w:rsidRDefault="00F80F26">
      <w:pPr>
        <w:spacing w:before="45"/>
        <w:ind w:left="112"/>
        <w:rPr>
          <w:sz w:val="28"/>
        </w:rPr>
      </w:pPr>
      <w:r>
        <w:rPr>
          <w:color w:val="179C9A"/>
          <w:sz w:val="28"/>
        </w:rPr>
        <w:t>Notes to educators</w:t>
      </w:r>
    </w:p>
    <w:p w:rsidR="008B05A4" w:rsidRDefault="00F80F26">
      <w:pPr>
        <w:pStyle w:val="GvdeMetni"/>
        <w:spacing w:before="145" w:line="259" w:lineRule="auto"/>
        <w:ind w:left="112" w:right="447"/>
      </w:pPr>
      <w:r>
        <w:t>The exercise is intended to be used in the context of a learning unit on academic writing, referencing, academic integrity or introducing research skills.</w:t>
      </w:r>
    </w:p>
    <w:p w:rsidR="008B05A4" w:rsidRDefault="00F80F26">
      <w:pPr>
        <w:pStyle w:val="GvdeMetni"/>
        <w:spacing w:before="159" w:line="259" w:lineRule="auto"/>
        <w:ind w:left="112" w:right="187"/>
      </w:pPr>
      <w:r>
        <w:t>The exercise starts with the basic information on line one. The students should re</w:t>
      </w:r>
      <w:r>
        <w:t>ad the eight specified cases and decide if they think this is a case of serious plagiarism, plagiarism, not plagiarism or if they are not sure. Thereafter the students should discuss their decision with the person sitting next to them.</w:t>
      </w:r>
    </w:p>
    <w:p w:rsidR="008B05A4" w:rsidRDefault="00F80F26">
      <w:pPr>
        <w:pStyle w:val="GvdeMetni"/>
        <w:spacing w:before="1"/>
        <w:ind w:left="112"/>
      </w:pPr>
      <w:r>
        <w:t>Subsequently the ind</w:t>
      </w:r>
      <w:r>
        <w:t>ividual decisions can be collected on a flip chart or similar.</w:t>
      </w:r>
    </w:p>
    <w:p w:rsidR="008B05A4" w:rsidRDefault="00F80F26">
      <w:pPr>
        <w:pStyle w:val="GvdeMetni"/>
        <w:spacing w:before="182" w:line="259" w:lineRule="auto"/>
        <w:ind w:left="112" w:right="718"/>
      </w:pPr>
      <w:r>
        <w:t>This is not a questionnaire to collect data for research. The exercise was designed to stimulate discussion within a seminar group about the borderline between different kinds of plagiarism and</w:t>
      </w:r>
      <w:r>
        <w:t xml:space="preserve"> problematic working habits. We provide no standard solution and usually we find a wide variety of opinions, arguments, and assessment criteria within a group.</w:t>
      </w:r>
    </w:p>
    <w:p w:rsidR="008B05A4" w:rsidRDefault="00F80F26">
      <w:pPr>
        <w:pStyle w:val="GvdeMetni"/>
        <w:spacing w:before="161" w:line="256" w:lineRule="auto"/>
        <w:ind w:left="112" w:right="1151"/>
      </w:pPr>
      <w:r>
        <w:t xml:space="preserve">The material is also applicable in more advanced settings such as training for higher education </w:t>
      </w:r>
      <w:r>
        <w:t>instructors.</w:t>
      </w:r>
    </w:p>
    <w:p w:rsidR="008B05A4" w:rsidRDefault="00F80F26">
      <w:pPr>
        <w:pStyle w:val="GvdeMetni"/>
        <w:spacing w:before="165"/>
        <w:ind w:left="112"/>
        <w:rPr>
          <w:rFonts w:ascii="Calibri Light"/>
        </w:rPr>
      </w:pPr>
      <w:r>
        <w:rPr>
          <w:rFonts w:ascii="Calibri Light"/>
          <w:color w:val="1F4D78"/>
        </w:rPr>
        <w:t>Recommendations for educators:</w:t>
      </w:r>
    </w:p>
    <w:p w:rsidR="008B05A4" w:rsidRDefault="008B05A4">
      <w:pPr>
        <w:pStyle w:val="GvdeMetni"/>
        <w:rPr>
          <w:rFonts w:ascii="Calibri Light"/>
        </w:rPr>
      </w:pPr>
    </w:p>
    <w:p w:rsidR="008B05A4" w:rsidRDefault="00F80F26">
      <w:pPr>
        <w:pStyle w:val="GvdeMetni"/>
        <w:spacing w:before="165" w:line="259" w:lineRule="auto"/>
        <w:ind w:left="112" w:right="1274"/>
      </w:pPr>
      <w:r>
        <w:t>Before the exercise, the educators shall agree with students on definition of plagiarism, ENAI recommends following definition (or its paraphrase):</w:t>
      </w:r>
    </w:p>
    <w:p w:rsidR="008B05A4" w:rsidRDefault="00F80F26">
      <w:pPr>
        <w:spacing w:before="159"/>
        <w:ind w:left="1192"/>
        <w:rPr>
          <w:i/>
          <w:sz w:val="24"/>
        </w:rPr>
      </w:pPr>
      <w:r>
        <w:rPr>
          <w:i/>
          <w:sz w:val="24"/>
        </w:rPr>
        <w:t>Presenting work/ideas taken from other sources without proper a</w:t>
      </w:r>
      <w:r>
        <w:rPr>
          <w:i/>
          <w:sz w:val="24"/>
        </w:rPr>
        <w:t>cknowledgment.</w:t>
      </w:r>
    </w:p>
    <w:p w:rsidR="008B05A4" w:rsidRDefault="00F80F26">
      <w:pPr>
        <w:pStyle w:val="GvdeMetni"/>
        <w:spacing w:before="185" w:line="259" w:lineRule="auto"/>
        <w:ind w:left="112" w:right="170"/>
      </w:pPr>
      <w:r>
        <w:t>There is no general rule of what distinguish “serious plagiarism” and “plagiarism”. The ENAI document O1-A-1 (Criteria for Evaluating the Severity of Plagiarism) may help you to understand the seriousness of a given case. It depends rather o</w:t>
      </w:r>
      <w:r>
        <w:t>n particular case, also on your country or institution policies, nevertheless when the plagiarism crosses the line of legal regulations or when it can lead to legal consequences, then it should be labelled as serious for sure. You can set the borderline wi</w:t>
      </w:r>
      <w:r>
        <w:t>th your students to be lower, discussing the grey areas is the important part of the exercise.</w:t>
      </w:r>
    </w:p>
    <w:p w:rsidR="008B05A4" w:rsidRDefault="00F80F26">
      <w:pPr>
        <w:pStyle w:val="GvdeMetni"/>
        <w:spacing w:before="159" w:line="259" w:lineRule="auto"/>
        <w:ind w:left="112" w:right="297"/>
      </w:pPr>
      <w:r>
        <w:t>It is highly recommended to check your institution policies/guidelines for academic misconduct as they might distinguish the level of breaches and define the bor</w:t>
      </w:r>
      <w:r>
        <w:t>derline between serious plagiarism and plagiarism accordingly.</w:t>
      </w:r>
    </w:p>
    <w:p w:rsidR="008B05A4" w:rsidRDefault="008B05A4">
      <w:pPr>
        <w:spacing w:line="259" w:lineRule="auto"/>
        <w:sectPr w:rsidR="008B05A4">
          <w:pgSz w:w="11910" w:h="16840"/>
          <w:pgMar w:top="1900" w:right="720" w:bottom="1240" w:left="740" w:header="708" w:footer="966" w:gutter="0"/>
          <w:cols w:space="708"/>
        </w:sectPr>
      </w:pPr>
    </w:p>
    <w:p w:rsidR="008B05A4" w:rsidRDefault="008B05A4">
      <w:pPr>
        <w:pStyle w:val="GvdeMetni"/>
        <w:spacing w:before="11"/>
        <w:rPr>
          <w:sz w:val="19"/>
        </w:rPr>
      </w:pPr>
    </w:p>
    <w:p w:rsidR="008B05A4" w:rsidRDefault="00F80F26">
      <w:pPr>
        <w:pStyle w:val="GvdeMetni"/>
        <w:spacing w:before="52"/>
        <w:ind w:left="112"/>
        <w:rPr>
          <w:rFonts w:ascii="Calibri Light"/>
        </w:rPr>
      </w:pPr>
      <w:r>
        <w:rPr>
          <w:rFonts w:ascii="Calibri Light"/>
          <w:color w:val="1F4D78"/>
        </w:rPr>
        <w:t>Tasks for students:</w:t>
      </w:r>
    </w:p>
    <w:p w:rsidR="008B05A4" w:rsidRDefault="008B05A4">
      <w:pPr>
        <w:pStyle w:val="GvdeMetni"/>
        <w:rPr>
          <w:rFonts w:ascii="Calibri Light"/>
        </w:rPr>
      </w:pPr>
    </w:p>
    <w:p w:rsidR="008B05A4" w:rsidRDefault="00F80F26">
      <w:pPr>
        <w:pStyle w:val="ListeParagraf"/>
        <w:numPr>
          <w:ilvl w:val="0"/>
          <w:numId w:val="2"/>
        </w:numPr>
        <w:tabs>
          <w:tab w:val="left" w:pos="833"/>
        </w:tabs>
        <w:spacing w:before="168" w:line="259" w:lineRule="auto"/>
        <w:ind w:right="198"/>
        <w:rPr>
          <w:sz w:val="24"/>
        </w:rPr>
      </w:pPr>
      <w:r>
        <w:rPr>
          <w:sz w:val="24"/>
        </w:rPr>
        <w:t>Please read the background information on line one and decide about the following eight cases by your own. Do you think it is a case of serious plagiarism, a case of plagiarism or not plagiarism at</w:t>
      </w:r>
      <w:r>
        <w:rPr>
          <w:spacing w:val="1"/>
          <w:sz w:val="24"/>
        </w:rPr>
        <w:t xml:space="preserve"> </w:t>
      </w:r>
      <w:r>
        <w:rPr>
          <w:sz w:val="24"/>
        </w:rPr>
        <w:t>all?</w:t>
      </w:r>
    </w:p>
    <w:p w:rsidR="008B05A4" w:rsidRDefault="008B05A4">
      <w:pPr>
        <w:pStyle w:val="GvdeMetni"/>
        <w:spacing w:before="10"/>
        <w:rPr>
          <w:sz w:val="25"/>
        </w:rPr>
      </w:pPr>
    </w:p>
    <w:p w:rsidR="008B05A4" w:rsidRDefault="00F80F26">
      <w:pPr>
        <w:pStyle w:val="ListeParagraf"/>
        <w:numPr>
          <w:ilvl w:val="0"/>
          <w:numId w:val="2"/>
        </w:numPr>
        <w:tabs>
          <w:tab w:val="left" w:pos="826"/>
        </w:tabs>
        <w:ind w:left="825" w:hanging="357"/>
        <w:rPr>
          <w:sz w:val="24"/>
        </w:rPr>
      </w:pPr>
      <w:r>
        <w:rPr>
          <w:sz w:val="24"/>
        </w:rPr>
        <w:t xml:space="preserve">Please discuss your choices with the person sitting </w:t>
      </w:r>
      <w:r>
        <w:rPr>
          <w:sz w:val="24"/>
        </w:rPr>
        <w:t>next to</w:t>
      </w:r>
      <w:r>
        <w:rPr>
          <w:spacing w:val="-8"/>
          <w:sz w:val="24"/>
        </w:rPr>
        <w:t xml:space="preserve"> </w:t>
      </w:r>
      <w:r>
        <w:rPr>
          <w:sz w:val="24"/>
        </w:rPr>
        <w:t>you.</w:t>
      </w:r>
    </w:p>
    <w:p w:rsidR="008B05A4" w:rsidRDefault="008B05A4">
      <w:pPr>
        <w:pStyle w:val="GvdeMetni"/>
        <w:spacing w:before="8"/>
        <w:rPr>
          <w:sz w:val="27"/>
        </w:rPr>
      </w:pPr>
    </w:p>
    <w:p w:rsidR="008B05A4" w:rsidRDefault="00F80F26">
      <w:pPr>
        <w:pStyle w:val="ListeParagraf"/>
        <w:numPr>
          <w:ilvl w:val="0"/>
          <w:numId w:val="2"/>
        </w:numPr>
        <w:tabs>
          <w:tab w:val="left" w:pos="826"/>
        </w:tabs>
        <w:spacing w:before="1"/>
        <w:ind w:left="825" w:hanging="357"/>
        <w:rPr>
          <w:sz w:val="24"/>
        </w:rPr>
      </w:pPr>
      <w:r>
        <w:rPr>
          <w:sz w:val="24"/>
        </w:rPr>
        <w:t>Discuss why it is important that we need to understand this</w:t>
      </w:r>
      <w:r>
        <w:rPr>
          <w:spacing w:val="-8"/>
          <w:sz w:val="24"/>
        </w:rPr>
        <w:t xml:space="preserve"> </w:t>
      </w:r>
      <w:r>
        <w:rPr>
          <w:sz w:val="24"/>
        </w:rPr>
        <w:t>topic.</w:t>
      </w:r>
    </w:p>
    <w:p w:rsidR="008B05A4" w:rsidRDefault="008B05A4">
      <w:pPr>
        <w:pStyle w:val="GvdeMetni"/>
        <w:spacing w:before="11"/>
        <w:rPr>
          <w:sz w:val="27"/>
        </w:rPr>
      </w:pPr>
    </w:p>
    <w:p w:rsidR="008B05A4" w:rsidRDefault="00F80F26">
      <w:pPr>
        <w:pStyle w:val="ListeParagraf"/>
        <w:numPr>
          <w:ilvl w:val="0"/>
          <w:numId w:val="2"/>
        </w:numPr>
        <w:tabs>
          <w:tab w:val="left" w:pos="833"/>
        </w:tabs>
        <w:rPr>
          <w:sz w:val="24"/>
        </w:rPr>
      </w:pPr>
      <w:r>
        <w:rPr>
          <w:sz w:val="24"/>
        </w:rPr>
        <w:t>Discuss what you think the consequences should be when students</w:t>
      </w:r>
      <w:r>
        <w:rPr>
          <w:spacing w:val="-3"/>
          <w:sz w:val="24"/>
        </w:rPr>
        <w:t xml:space="preserve"> </w:t>
      </w:r>
      <w:r>
        <w:rPr>
          <w:sz w:val="24"/>
        </w:rPr>
        <w:t>plagiarise.</w:t>
      </w:r>
    </w:p>
    <w:p w:rsidR="008B05A4" w:rsidRDefault="008B05A4">
      <w:pPr>
        <w:pStyle w:val="GvdeMetni"/>
      </w:pPr>
    </w:p>
    <w:p w:rsidR="008B05A4" w:rsidRDefault="008B05A4">
      <w:pPr>
        <w:pStyle w:val="GvdeMetni"/>
        <w:spacing w:before="5"/>
        <w:rPr>
          <w:sz w:val="23"/>
        </w:rPr>
      </w:pPr>
    </w:p>
    <w:p w:rsidR="008B05A4" w:rsidRDefault="00F80F26">
      <w:pPr>
        <w:pStyle w:val="GvdeMetni"/>
        <w:ind w:left="112"/>
        <w:rPr>
          <w:rFonts w:ascii="Calibri Light"/>
        </w:rPr>
      </w:pPr>
      <w:r>
        <w:rPr>
          <w:rFonts w:ascii="Calibri Light"/>
          <w:color w:val="1F4D78"/>
        </w:rPr>
        <w:t>Tasks for educators:</w:t>
      </w:r>
    </w:p>
    <w:p w:rsidR="008B05A4" w:rsidRDefault="008B05A4">
      <w:pPr>
        <w:pStyle w:val="GvdeMetni"/>
        <w:rPr>
          <w:rFonts w:ascii="Calibri Light"/>
        </w:rPr>
      </w:pPr>
    </w:p>
    <w:p w:rsidR="008B05A4" w:rsidRDefault="00F80F26">
      <w:pPr>
        <w:pStyle w:val="ListeParagraf"/>
        <w:numPr>
          <w:ilvl w:val="0"/>
          <w:numId w:val="1"/>
        </w:numPr>
        <w:tabs>
          <w:tab w:val="left" w:pos="833"/>
        </w:tabs>
        <w:spacing w:before="167" w:line="259" w:lineRule="auto"/>
        <w:ind w:right="354"/>
        <w:jc w:val="both"/>
        <w:rPr>
          <w:sz w:val="24"/>
        </w:rPr>
      </w:pPr>
      <w:r>
        <w:rPr>
          <w:sz w:val="24"/>
        </w:rPr>
        <w:t>The teacher should poll the individual decisions by a show of hands and collect the numbers of answers on a flip chart etc. It is important to make the vote count visible in such a way that the group is able to see the variety of</w:t>
      </w:r>
      <w:r>
        <w:rPr>
          <w:spacing w:val="-7"/>
          <w:sz w:val="24"/>
        </w:rPr>
        <w:t xml:space="preserve"> </w:t>
      </w:r>
      <w:r>
        <w:rPr>
          <w:sz w:val="24"/>
        </w:rPr>
        <w:t>opinions.</w:t>
      </w:r>
    </w:p>
    <w:p w:rsidR="008B05A4" w:rsidRDefault="008B05A4">
      <w:pPr>
        <w:pStyle w:val="GvdeMetni"/>
        <w:spacing w:before="11"/>
        <w:rPr>
          <w:sz w:val="25"/>
        </w:rPr>
      </w:pPr>
    </w:p>
    <w:p w:rsidR="008B05A4" w:rsidRDefault="00F80F26">
      <w:pPr>
        <w:pStyle w:val="ListeParagraf"/>
        <w:numPr>
          <w:ilvl w:val="0"/>
          <w:numId w:val="1"/>
        </w:numPr>
        <w:tabs>
          <w:tab w:val="left" w:pos="833"/>
        </w:tabs>
        <w:rPr>
          <w:sz w:val="24"/>
        </w:rPr>
      </w:pPr>
      <w:r>
        <w:rPr>
          <w:sz w:val="24"/>
        </w:rPr>
        <w:t>The teacher sho</w:t>
      </w:r>
      <w:r>
        <w:rPr>
          <w:sz w:val="24"/>
        </w:rPr>
        <w:t>uld discuss the ambiguous cases with the</w:t>
      </w:r>
      <w:r>
        <w:rPr>
          <w:spacing w:val="-7"/>
          <w:sz w:val="24"/>
        </w:rPr>
        <w:t xml:space="preserve"> </w:t>
      </w:r>
      <w:r>
        <w:rPr>
          <w:sz w:val="24"/>
        </w:rPr>
        <w:t>class.</w:t>
      </w:r>
    </w:p>
    <w:p w:rsidR="008B05A4" w:rsidRDefault="008B05A4">
      <w:pPr>
        <w:pStyle w:val="GvdeMetni"/>
        <w:spacing w:before="8"/>
        <w:rPr>
          <w:sz w:val="27"/>
        </w:rPr>
      </w:pPr>
    </w:p>
    <w:p w:rsidR="008B05A4" w:rsidRDefault="00F80F26">
      <w:pPr>
        <w:pStyle w:val="ListeParagraf"/>
        <w:numPr>
          <w:ilvl w:val="0"/>
          <w:numId w:val="1"/>
        </w:numPr>
        <w:tabs>
          <w:tab w:val="left" w:pos="833"/>
        </w:tabs>
        <w:spacing w:line="259" w:lineRule="auto"/>
        <w:ind w:right="626"/>
        <w:rPr>
          <w:sz w:val="24"/>
        </w:rPr>
      </w:pPr>
      <w:r>
        <w:rPr>
          <w:sz w:val="24"/>
        </w:rPr>
        <w:t>What arguments were put forward? At what point is the borderline crossed? Is it possible to reach an agreement within the group? What were the suggested consequences, if the agreement was a case of plagiaris</w:t>
      </w:r>
      <w:r>
        <w:rPr>
          <w:sz w:val="24"/>
        </w:rPr>
        <w:t>m or a serious</w:t>
      </w:r>
      <w:r>
        <w:rPr>
          <w:spacing w:val="-6"/>
          <w:sz w:val="24"/>
        </w:rPr>
        <w:t xml:space="preserve"> </w:t>
      </w:r>
      <w:r>
        <w:rPr>
          <w:sz w:val="24"/>
        </w:rPr>
        <w:t>case?</w:t>
      </w:r>
    </w:p>
    <w:sectPr w:rsidR="008B05A4" w:rsidSect="008B05A4">
      <w:pgSz w:w="11910" w:h="16840"/>
      <w:pgMar w:top="1900" w:right="720" w:bottom="1240" w:left="740" w:header="708" w:footer="9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F26" w:rsidRDefault="00F80F26" w:rsidP="008B05A4">
      <w:r>
        <w:separator/>
      </w:r>
    </w:p>
  </w:endnote>
  <w:endnote w:type="continuationSeparator" w:id="1">
    <w:p w:rsidR="00F80F26" w:rsidRDefault="00F80F26" w:rsidP="008B05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2" w:rsidRDefault="002E547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4" w:rsidRDefault="008B05A4">
    <w:pPr>
      <w:pStyle w:val="GvdeMetni"/>
      <w:spacing w:line="14" w:lineRule="auto"/>
      <w:rPr>
        <w:sz w:val="20"/>
      </w:rPr>
    </w:pPr>
    <w:r w:rsidRPr="008B05A4">
      <w:pict>
        <v:shapetype id="_x0000_t202" coordsize="21600,21600" o:spt="202" path="m,l,21600r21600,l21600,xe">
          <v:stroke joinstyle="miter"/>
          <v:path gradientshapeok="t" o:connecttype="rect"/>
        </v:shapetype>
        <v:shape id="_x0000_s2049" type="#_x0000_t202" style="position:absolute;margin-left:537.65pt;margin-top:778.6pt;width:17.4pt;height:14pt;z-index:-251658240;mso-position-horizontal-relative:page;mso-position-vertical-relative:page" filled="f" stroked="f">
          <v:textbox inset="0,0,0,0">
            <w:txbxContent>
              <w:p w:rsidR="008B05A4" w:rsidRDefault="00F80F26">
                <w:pPr>
                  <w:pStyle w:val="GvdeMetni"/>
                  <w:spacing w:line="264" w:lineRule="exact"/>
                  <w:ind w:left="20"/>
                </w:pPr>
                <w:r>
                  <w:rPr>
                    <w:color w:val="179C9A"/>
                  </w:rPr>
                  <w:t xml:space="preserve">| </w:t>
                </w:r>
                <w:r w:rsidR="008B05A4">
                  <w:fldChar w:fldCharType="begin"/>
                </w:r>
                <w:r>
                  <w:instrText xml:space="preserve"> PAGE </w:instrText>
                </w:r>
                <w:r w:rsidR="008B05A4">
                  <w:fldChar w:fldCharType="separate"/>
                </w:r>
                <w:r w:rsidR="002E5472">
                  <w:rPr>
                    <w:noProof/>
                  </w:rPr>
                  <w:t>4</w:t>
                </w:r>
                <w:r w:rsidR="008B05A4">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2" w:rsidRDefault="002E5472">
    <w:pPr>
      <w:pStyle w:val="Altbilgi"/>
    </w:pPr>
    <w:r>
      <w:rPr>
        <w:noProof/>
        <w:lang w:val="tr-TR" w:eastAsia="tr-TR" w:bidi="ar-SA"/>
      </w:rPr>
      <w:drawing>
        <wp:inline distT="0" distB="0" distL="0" distR="0">
          <wp:extent cx="1637665" cy="469265"/>
          <wp:effectExtent l="19050" t="0" r="635" b="0"/>
          <wp:docPr id="4" name="Resim 2" descr="C:\Users\toshiba\Desktop\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eu_logo.jpg"/>
                  <pic:cNvPicPr>
                    <a:picLocks noChangeAspect="1" noChangeArrowheads="1"/>
                  </pic:cNvPicPr>
                </pic:nvPicPr>
                <pic:blipFill>
                  <a:blip r:embed="rId1"/>
                  <a:srcRect/>
                  <a:stretch>
                    <a:fillRect/>
                  </a:stretch>
                </pic:blipFill>
                <pic:spPr bwMode="auto">
                  <a:xfrm>
                    <a:off x="0" y="0"/>
                    <a:ext cx="1637665" cy="4692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F26" w:rsidRDefault="00F80F26" w:rsidP="008B05A4">
      <w:r>
        <w:separator/>
      </w:r>
    </w:p>
  </w:footnote>
  <w:footnote w:type="continuationSeparator" w:id="1">
    <w:p w:rsidR="00F80F26" w:rsidRDefault="00F80F26" w:rsidP="008B0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2" w:rsidRDefault="002E547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4" w:rsidRDefault="00F80F26">
    <w:pPr>
      <w:pStyle w:val="GvdeMetni"/>
      <w:spacing w:line="14" w:lineRule="auto"/>
      <w:rPr>
        <w:sz w:val="20"/>
      </w:rPr>
    </w:pPr>
    <w:r>
      <w:rPr>
        <w:noProof/>
        <w:lang w:val="tr-TR" w:eastAsia="tr-TR" w:bidi="ar-SA"/>
      </w:rPr>
      <w:drawing>
        <wp:anchor distT="0" distB="0" distL="0" distR="0" simplePos="0" relativeHeight="251657216" behindDoc="1" locked="0" layoutInCell="1" allowOverlap="1">
          <wp:simplePos x="0" y="0"/>
          <wp:positionH relativeFrom="page">
            <wp:posOffset>541019</wp:posOffset>
          </wp:positionH>
          <wp:positionV relativeFrom="page">
            <wp:posOffset>449579</wp:posOffset>
          </wp:positionV>
          <wp:extent cx="6478524" cy="758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8524" cy="75895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72" w:rsidRDefault="002E54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059"/>
    <w:multiLevelType w:val="hybridMultilevel"/>
    <w:tmpl w:val="11CC0BA2"/>
    <w:lvl w:ilvl="0" w:tplc="970628F0">
      <w:start w:val="1"/>
      <w:numFmt w:val="decimal"/>
      <w:lvlText w:val="%1)"/>
      <w:lvlJc w:val="left"/>
      <w:pPr>
        <w:ind w:left="832" w:hanging="361"/>
        <w:jc w:val="left"/>
      </w:pPr>
      <w:rPr>
        <w:rFonts w:ascii="Calibri" w:eastAsia="Calibri" w:hAnsi="Calibri" w:cs="Calibri" w:hint="default"/>
        <w:spacing w:val="-3"/>
        <w:w w:val="100"/>
        <w:sz w:val="24"/>
        <w:szCs w:val="24"/>
        <w:lang w:val="en-US" w:eastAsia="en-US" w:bidi="en-US"/>
      </w:rPr>
    </w:lvl>
    <w:lvl w:ilvl="1" w:tplc="F26CDA4A">
      <w:numFmt w:val="bullet"/>
      <w:lvlText w:val="•"/>
      <w:lvlJc w:val="left"/>
      <w:pPr>
        <w:ind w:left="1800" w:hanging="361"/>
      </w:pPr>
      <w:rPr>
        <w:rFonts w:hint="default"/>
        <w:lang w:val="en-US" w:eastAsia="en-US" w:bidi="en-US"/>
      </w:rPr>
    </w:lvl>
    <w:lvl w:ilvl="2" w:tplc="DAEE9834">
      <w:numFmt w:val="bullet"/>
      <w:lvlText w:val="•"/>
      <w:lvlJc w:val="left"/>
      <w:pPr>
        <w:ind w:left="2761" w:hanging="361"/>
      </w:pPr>
      <w:rPr>
        <w:rFonts w:hint="default"/>
        <w:lang w:val="en-US" w:eastAsia="en-US" w:bidi="en-US"/>
      </w:rPr>
    </w:lvl>
    <w:lvl w:ilvl="3" w:tplc="68666770">
      <w:numFmt w:val="bullet"/>
      <w:lvlText w:val="•"/>
      <w:lvlJc w:val="left"/>
      <w:pPr>
        <w:ind w:left="3721" w:hanging="361"/>
      </w:pPr>
      <w:rPr>
        <w:rFonts w:hint="default"/>
        <w:lang w:val="en-US" w:eastAsia="en-US" w:bidi="en-US"/>
      </w:rPr>
    </w:lvl>
    <w:lvl w:ilvl="4" w:tplc="A6EE9246">
      <w:numFmt w:val="bullet"/>
      <w:lvlText w:val="•"/>
      <w:lvlJc w:val="left"/>
      <w:pPr>
        <w:ind w:left="4682" w:hanging="361"/>
      </w:pPr>
      <w:rPr>
        <w:rFonts w:hint="default"/>
        <w:lang w:val="en-US" w:eastAsia="en-US" w:bidi="en-US"/>
      </w:rPr>
    </w:lvl>
    <w:lvl w:ilvl="5" w:tplc="F5901FBC">
      <w:numFmt w:val="bullet"/>
      <w:lvlText w:val="•"/>
      <w:lvlJc w:val="left"/>
      <w:pPr>
        <w:ind w:left="5643" w:hanging="361"/>
      </w:pPr>
      <w:rPr>
        <w:rFonts w:hint="default"/>
        <w:lang w:val="en-US" w:eastAsia="en-US" w:bidi="en-US"/>
      </w:rPr>
    </w:lvl>
    <w:lvl w:ilvl="6" w:tplc="D58AA428">
      <w:numFmt w:val="bullet"/>
      <w:lvlText w:val="•"/>
      <w:lvlJc w:val="left"/>
      <w:pPr>
        <w:ind w:left="6603" w:hanging="361"/>
      </w:pPr>
      <w:rPr>
        <w:rFonts w:hint="default"/>
        <w:lang w:val="en-US" w:eastAsia="en-US" w:bidi="en-US"/>
      </w:rPr>
    </w:lvl>
    <w:lvl w:ilvl="7" w:tplc="339AF68E">
      <w:numFmt w:val="bullet"/>
      <w:lvlText w:val="•"/>
      <w:lvlJc w:val="left"/>
      <w:pPr>
        <w:ind w:left="7564" w:hanging="361"/>
      </w:pPr>
      <w:rPr>
        <w:rFonts w:hint="default"/>
        <w:lang w:val="en-US" w:eastAsia="en-US" w:bidi="en-US"/>
      </w:rPr>
    </w:lvl>
    <w:lvl w:ilvl="8" w:tplc="4A3EC24E">
      <w:numFmt w:val="bullet"/>
      <w:lvlText w:val="•"/>
      <w:lvlJc w:val="left"/>
      <w:pPr>
        <w:ind w:left="8525" w:hanging="361"/>
      </w:pPr>
      <w:rPr>
        <w:rFonts w:hint="default"/>
        <w:lang w:val="en-US" w:eastAsia="en-US" w:bidi="en-US"/>
      </w:rPr>
    </w:lvl>
  </w:abstractNum>
  <w:abstractNum w:abstractNumId="1">
    <w:nsid w:val="05634EAB"/>
    <w:multiLevelType w:val="hybridMultilevel"/>
    <w:tmpl w:val="09E05A56"/>
    <w:lvl w:ilvl="0" w:tplc="FD2E6196">
      <w:start w:val="1"/>
      <w:numFmt w:val="decimal"/>
      <w:lvlText w:val="%1)"/>
      <w:lvlJc w:val="left"/>
      <w:pPr>
        <w:ind w:left="832" w:hanging="361"/>
        <w:jc w:val="left"/>
      </w:pPr>
      <w:rPr>
        <w:rFonts w:ascii="Calibri" w:eastAsia="Calibri" w:hAnsi="Calibri" w:cs="Calibri" w:hint="default"/>
        <w:spacing w:val="-3"/>
        <w:w w:val="100"/>
        <w:sz w:val="24"/>
        <w:szCs w:val="24"/>
        <w:lang w:val="en-US" w:eastAsia="en-US" w:bidi="en-US"/>
      </w:rPr>
    </w:lvl>
    <w:lvl w:ilvl="1" w:tplc="3AA2B5F2">
      <w:numFmt w:val="bullet"/>
      <w:lvlText w:val="•"/>
      <w:lvlJc w:val="left"/>
      <w:pPr>
        <w:ind w:left="1800" w:hanging="361"/>
      </w:pPr>
      <w:rPr>
        <w:rFonts w:hint="default"/>
        <w:lang w:val="en-US" w:eastAsia="en-US" w:bidi="en-US"/>
      </w:rPr>
    </w:lvl>
    <w:lvl w:ilvl="2" w:tplc="83921A8A">
      <w:numFmt w:val="bullet"/>
      <w:lvlText w:val="•"/>
      <w:lvlJc w:val="left"/>
      <w:pPr>
        <w:ind w:left="2761" w:hanging="361"/>
      </w:pPr>
      <w:rPr>
        <w:rFonts w:hint="default"/>
        <w:lang w:val="en-US" w:eastAsia="en-US" w:bidi="en-US"/>
      </w:rPr>
    </w:lvl>
    <w:lvl w:ilvl="3" w:tplc="97E2681A">
      <w:numFmt w:val="bullet"/>
      <w:lvlText w:val="•"/>
      <w:lvlJc w:val="left"/>
      <w:pPr>
        <w:ind w:left="3721" w:hanging="361"/>
      </w:pPr>
      <w:rPr>
        <w:rFonts w:hint="default"/>
        <w:lang w:val="en-US" w:eastAsia="en-US" w:bidi="en-US"/>
      </w:rPr>
    </w:lvl>
    <w:lvl w:ilvl="4" w:tplc="38486F98">
      <w:numFmt w:val="bullet"/>
      <w:lvlText w:val="•"/>
      <w:lvlJc w:val="left"/>
      <w:pPr>
        <w:ind w:left="4682" w:hanging="361"/>
      </w:pPr>
      <w:rPr>
        <w:rFonts w:hint="default"/>
        <w:lang w:val="en-US" w:eastAsia="en-US" w:bidi="en-US"/>
      </w:rPr>
    </w:lvl>
    <w:lvl w:ilvl="5" w:tplc="72468AEC">
      <w:numFmt w:val="bullet"/>
      <w:lvlText w:val="•"/>
      <w:lvlJc w:val="left"/>
      <w:pPr>
        <w:ind w:left="5643" w:hanging="361"/>
      </w:pPr>
      <w:rPr>
        <w:rFonts w:hint="default"/>
        <w:lang w:val="en-US" w:eastAsia="en-US" w:bidi="en-US"/>
      </w:rPr>
    </w:lvl>
    <w:lvl w:ilvl="6" w:tplc="13EA79AE">
      <w:numFmt w:val="bullet"/>
      <w:lvlText w:val="•"/>
      <w:lvlJc w:val="left"/>
      <w:pPr>
        <w:ind w:left="6603" w:hanging="361"/>
      </w:pPr>
      <w:rPr>
        <w:rFonts w:hint="default"/>
        <w:lang w:val="en-US" w:eastAsia="en-US" w:bidi="en-US"/>
      </w:rPr>
    </w:lvl>
    <w:lvl w:ilvl="7" w:tplc="62EC6FEE">
      <w:numFmt w:val="bullet"/>
      <w:lvlText w:val="•"/>
      <w:lvlJc w:val="left"/>
      <w:pPr>
        <w:ind w:left="7564" w:hanging="361"/>
      </w:pPr>
      <w:rPr>
        <w:rFonts w:hint="default"/>
        <w:lang w:val="en-US" w:eastAsia="en-US" w:bidi="en-US"/>
      </w:rPr>
    </w:lvl>
    <w:lvl w:ilvl="8" w:tplc="75B04388">
      <w:numFmt w:val="bullet"/>
      <w:lvlText w:val="•"/>
      <w:lvlJc w:val="left"/>
      <w:pPr>
        <w:ind w:left="8525"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B05A4"/>
    <w:rsid w:val="002E5472"/>
    <w:rsid w:val="008B05A4"/>
    <w:rsid w:val="00F80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5A4"/>
    <w:rPr>
      <w:rFonts w:ascii="Calibri" w:eastAsia="Calibri" w:hAnsi="Calibri" w:cs="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B05A4"/>
    <w:tblPr>
      <w:tblInd w:w="0" w:type="dxa"/>
      <w:tblCellMar>
        <w:top w:w="0" w:type="dxa"/>
        <w:left w:w="0" w:type="dxa"/>
        <w:bottom w:w="0" w:type="dxa"/>
        <w:right w:w="0" w:type="dxa"/>
      </w:tblCellMar>
    </w:tblPr>
  </w:style>
  <w:style w:type="paragraph" w:styleId="GvdeMetni">
    <w:name w:val="Body Text"/>
    <w:basedOn w:val="Normal"/>
    <w:uiPriority w:val="1"/>
    <w:qFormat/>
    <w:rsid w:val="008B05A4"/>
    <w:rPr>
      <w:sz w:val="24"/>
      <w:szCs w:val="24"/>
    </w:rPr>
  </w:style>
  <w:style w:type="paragraph" w:styleId="ListeParagraf">
    <w:name w:val="List Paragraph"/>
    <w:basedOn w:val="Normal"/>
    <w:uiPriority w:val="1"/>
    <w:qFormat/>
    <w:rsid w:val="008B05A4"/>
    <w:pPr>
      <w:ind w:left="832" w:hanging="361"/>
    </w:pPr>
  </w:style>
  <w:style w:type="paragraph" w:customStyle="1" w:styleId="TableParagraph">
    <w:name w:val="Table Paragraph"/>
    <w:basedOn w:val="Normal"/>
    <w:uiPriority w:val="1"/>
    <w:qFormat/>
    <w:rsid w:val="008B05A4"/>
  </w:style>
  <w:style w:type="paragraph" w:styleId="stbilgi">
    <w:name w:val="header"/>
    <w:basedOn w:val="Normal"/>
    <w:link w:val="stbilgiChar"/>
    <w:uiPriority w:val="99"/>
    <w:semiHidden/>
    <w:unhideWhenUsed/>
    <w:rsid w:val="002E5472"/>
    <w:pPr>
      <w:tabs>
        <w:tab w:val="center" w:pos="4536"/>
        <w:tab w:val="right" w:pos="9072"/>
      </w:tabs>
    </w:pPr>
  </w:style>
  <w:style w:type="character" w:customStyle="1" w:styleId="stbilgiChar">
    <w:name w:val="Üstbilgi Char"/>
    <w:basedOn w:val="VarsaylanParagrafYazTipi"/>
    <w:link w:val="stbilgi"/>
    <w:uiPriority w:val="99"/>
    <w:semiHidden/>
    <w:rsid w:val="002E5472"/>
    <w:rPr>
      <w:rFonts w:ascii="Calibri" w:eastAsia="Calibri" w:hAnsi="Calibri" w:cs="Calibri"/>
      <w:lang w:bidi="en-US"/>
    </w:rPr>
  </w:style>
  <w:style w:type="paragraph" w:styleId="Altbilgi">
    <w:name w:val="footer"/>
    <w:basedOn w:val="Normal"/>
    <w:link w:val="AltbilgiChar"/>
    <w:uiPriority w:val="99"/>
    <w:semiHidden/>
    <w:unhideWhenUsed/>
    <w:rsid w:val="002E5472"/>
    <w:pPr>
      <w:tabs>
        <w:tab w:val="center" w:pos="4536"/>
        <w:tab w:val="right" w:pos="9072"/>
      </w:tabs>
    </w:pPr>
  </w:style>
  <w:style w:type="character" w:customStyle="1" w:styleId="AltbilgiChar">
    <w:name w:val="Altbilgi Char"/>
    <w:basedOn w:val="VarsaylanParagrafYazTipi"/>
    <w:link w:val="Altbilgi"/>
    <w:uiPriority w:val="99"/>
    <w:semiHidden/>
    <w:rsid w:val="002E5472"/>
    <w:rPr>
      <w:rFonts w:ascii="Calibri" w:eastAsia="Calibri" w:hAnsi="Calibri" w:cs="Calibri"/>
      <w:lang w:bidi="en-US"/>
    </w:rPr>
  </w:style>
  <w:style w:type="paragraph" w:styleId="BalonMetni">
    <w:name w:val="Balloon Text"/>
    <w:basedOn w:val="Normal"/>
    <w:link w:val="BalonMetniChar"/>
    <w:uiPriority w:val="99"/>
    <w:semiHidden/>
    <w:unhideWhenUsed/>
    <w:rsid w:val="002E5472"/>
    <w:rPr>
      <w:rFonts w:ascii="Tahoma" w:hAnsi="Tahoma" w:cs="Tahoma"/>
      <w:sz w:val="16"/>
      <w:szCs w:val="16"/>
    </w:rPr>
  </w:style>
  <w:style w:type="character" w:customStyle="1" w:styleId="BalonMetniChar">
    <w:name w:val="Balon Metni Char"/>
    <w:basedOn w:val="VarsaylanParagrafYazTipi"/>
    <w:link w:val="BalonMetni"/>
    <w:uiPriority w:val="99"/>
    <w:semiHidden/>
    <w:rsid w:val="002E5472"/>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demicintegrity.eu/wp/all-material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Trevisiol</dc:creator>
  <cp:lastModifiedBy>toshiba</cp:lastModifiedBy>
  <cp:revision>2</cp:revision>
  <dcterms:created xsi:type="dcterms:W3CDTF">2019-10-21T12:25:00Z</dcterms:created>
  <dcterms:modified xsi:type="dcterms:W3CDTF">2019-10-21T12:26:00Z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2016</vt:lpwstr>
  </property>
  <property fmtid="{D5CDD505-2E9C-101B-9397-08002B2CF9AE}" pid="4" name="LastSaved">
    <vt:filetime>2019-10-21T00:00:00Z</vt:filetime>
  </property>
</Properties>
</file>