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8" w:rsidRPr="00E72168" w:rsidRDefault="005D4F56" w:rsidP="00637388">
      <w:pPr>
        <w:rPr>
          <w:rFonts w:eastAsiaTheme="majorEastAsia" w:cstheme="majorBidi"/>
          <w:color w:val="189C9A"/>
          <w:sz w:val="32"/>
          <w:szCs w:val="32"/>
          <w:lang w:val="cs-CZ"/>
        </w:rPr>
      </w:pPr>
      <w:r w:rsidRPr="00E72168">
        <w:rPr>
          <w:lang w:val="cs-CZ"/>
        </w:rPr>
        <w:t>Osnova workshopu</w:t>
      </w:r>
      <w:r w:rsidR="00637388" w:rsidRPr="00E72168">
        <w:rPr>
          <w:lang w:val="cs-CZ"/>
        </w:rPr>
        <w:t xml:space="preserve"> [output O2-</w:t>
      </w:r>
      <w:r w:rsidR="00E61630" w:rsidRPr="00E72168">
        <w:rPr>
          <w:lang w:val="cs-CZ"/>
        </w:rPr>
        <w:t>C</w:t>
      </w:r>
      <w:r w:rsidR="00637388" w:rsidRPr="00E72168">
        <w:rPr>
          <w:lang w:val="cs-CZ"/>
        </w:rPr>
        <w:t>-</w:t>
      </w:r>
      <w:r w:rsidR="00E61630" w:rsidRPr="00E72168">
        <w:rPr>
          <w:lang w:val="cs-CZ"/>
        </w:rPr>
        <w:t>1-</w:t>
      </w:r>
      <w:r w:rsidRPr="00E72168">
        <w:rPr>
          <w:lang w:val="cs-CZ"/>
        </w:rPr>
        <w:t>cz</w:t>
      </w:r>
      <w:r w:rsidR="00637388" w:rsidRPr="00E72168">
        <w:rPr>
          <w:lang w:val="cs-CZ"/>
        </w:rPr>
        <w:t>, license CC BY 4.0]</w:t>
      </w:r>
    </w:p>
    <w:p w:rsidR="00637388" w:rsidRPr="00E72168" w:rsidRDefault="00637388" w:rsidP="00637388">
      <w:pPr>
        <w:rPr>
          <w:rFonts w:eastAsiaTheme="majorEastAsia" w:cstheme="majorBidi"/>
          <w:color w:val="189C9A"/>
          <w:sz w:val="32"/>
          <w:szCs w:val="32"/>
          <w:lang w:val="cs-CZ"/>
        </w:rPr>
      </w:pPr>
    </w:p>
    <w:p w:rsidR="00E61630" w:rsidRPr="00E72168" w:rsidRDefault="005D4F56" w:rsidP="00E61630">
      <w:pPr>
        <w:jc w:val="left"/>
        <w:rPr>
          <w:rFonts w:eastAsiaTheme="majorEastAsia" w:cstheme="majorBidi"/>
          <w:color w:val="189C9A"/>
          <w:sz w:val="32"/>
          <w:szCs w:val="32"/>
          <w:lang w:val="cs-CZ"/>
        </w:rPr>
      </w:pPr>
      <w:r w:rsidRPr="00E72168">
        <w:rPr>
          <w:rFonts w:eastAsiaTheme="majorEastAsia" w:cstheme="majorBidi"/>
          <w:color w:val="189C9A"/>
          <w:sz w:val="32"/>
          <w:szCs w:val="32"/>
          <w:lang w:val="cs-CZ"/>
        </w:rPr>
        <w:t>Na akademickou etiku není nikdy příliš brzy!</w:t>
      </w:r>
    </w:p>
    <w:p w:rsidR="00E61630" w:rsidRPr="00E72168" w:rsidRDefault="005D4F56" w:rsidP="00E61630">
      <w:pPr>
        <w:jc w:val="left"/>
        <w:rPr>
          <w:rFonts w:eastAsiaTheme="majorEastAsia" w:cstheme="majorBidi"/>
          <w:color w:val="189C9A"/>
          <w:sz w:val="32"/>
          <w:szCs w:val="32"/>
          <w:lang w:val="cs-CZ"/>
        </w:rPr>
      </w:pPr>
      <w:r w:rsidRPr="00E72168">
        <w:rPr>
          <w:rFonts w:eastAsiaTheme="majorEastAsia" w:cstheme="majorBidi"/>
          <w:i/>
          <w:iCs/>
          <w:color w:val="189C9A"/>
          <w:sz w:val="32"/>
          <w:szCs w:val="32"/>
          <w:lang w:val="cs-CZ"/>
        </w:rPr>
        <w:t>Workshop o akademické etice pro středoškolské učitele</w:t>
      </w:r>
    </w:p>
    <w:p w:rsidR="00637388" w:rsidRPr="00E72168" w:rsidRDefault="00637388" w:rsidP="00637388">
      <w:pPr>
        <w:rPr>
          <w:lang w:val="cs-CZ"/>
        </w:rPr>
      </w:pPr>
      <w:r w:rsidRPr="00E72168">
        <w:rPr>
          <w:lang w:val="cs-CZ"/>
        </w:rPr>
        <w:t>Dat</w:t>
      </w:r>
      <w:r w:rsidR="005D4F56" w:rsidRPr="00E72168">
        <w:rPr>
          <w:lang w:val="cs-CZ"/>
        </w:rPr>
        <w:t>um</w:t>
      </w:r>
      <w:r w:rsidRPr="00E72168">
        <w:rPr>
          <w:lang w:val="cs-CZ"/>
        </w:rPr>
        <w:t>:</w:t>
      </w:r>
      <w:r w:rsidR="00E61630" w:rsidRPr="00E72168">
        <w:rPr>
          <w:lang w:val="cs-CZ"/>
        </w:rPr>
        <w:t xml:space="preserve"> 2019-06-13</w:t>
      </w:r>
    </w:p>
    <w:p w:rsidR="00FB30F9" w:rsidRPr="00E72168" w:rsidRDefault="00FB30F9" w:rsidP="00FB30F9">
      <w:pPr>
        <w:pStyle w:val="Balk2"/>
        <w:rPr>
          <w:lang w:val="cs-CZ"/>
        </w:rPr>
      </w:pPr>
    </w:p>
    <w:p w:rsidR="005D4F56" w:rsidRPr="00E72168" w:rsidRDefault="005D4F56" w:rsidP="005D4F56">
      <w:pPr>
        <w:pStyle w:val="western"/>
        <w:spacing w:before="1701" w:beforeAutospacing="0" w:after="0" w:line="240" w:lineRule="auto"/>
        <w:rPr>
          <w:rFonts w:asciiTheme="minorHAnsi" w:hAnsiTheme="minorHAnsi"/>
          <w:lang w:val="cs-CZ"/>
        </w:rPr>
      </w:pPr>
      <w:r w:rsidRPr="00E72168">
        <w:rPr>
          <w:rFonts w:asciiTheme="minorHAnsi" w:hAnsiTheme="minorHAnsi" w:cs="Arial"/>
          <w:u w:val="single"/>
          <w:lang w:val="cs-CZ"/>
        </w:rPr>
        <w:t>Informace o použití tohoto materiálu:</w:t>
      </w:r>
    </w:p>
    <w:p w:rsidR="005D4F56" w:rsidRPr="00E72168" w:rsidRDefault="005D4F56" w:rsidP="005D4F56">
      <w:pPr>
        <w:pStyle w:val="western"/>
        <w:spacing w:after="0" w:line="240" w:lineRule="auto"/>
        <w:rPr>
          <w:lang w:val="cs-CZ"/>
        </w:rPr>
      </w:pPr>
      <w:r w:rsidRPr="00E72168">
        <w:rPr>
          <w:noProof/>
          <w:lang w:val="tr-TR" w:eastAsia="tr-TR"/>
        </w:rPr>
        <w:drawing>
          <wp:inline distT="0" distB="0" distL="0" distR="0">
            <wp:extent cx="1519398" cy="531599"/>
            <wp:effectExtent l="0" t="0" r="5080" b="1905"/>
            <wp:docPr id="1030" name="Picture 6" descr="https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26" cy="5670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D4F56" w:rsidRPr="00E72168" w:rsidRDefault="005D4F56" w:rsidP="005D4F56">
      <w:pPr>
        <w:pStyle w:val="western"/>
        <w:spacing w:line="240" w:lineRule="auto"/>
        <w:rPr>
          <w:rFonts w:asciiTheme="minorHAnsi" w:hAnsiTheme="minorHAnsi" w:cs="Arial"/>
          <w:lang w:val="cs-CZ"/>
        </w:rPr>
      </w:pPr>
      <w:r w:rsidRPr="00E72168">
        <w:rPr>
          <w:rFonts w:asciiTheme="minorHAnsi" w:hAnsiTheme="minorHAnsi" w:cs="Arial"/>
          <w:lang w:val="cs-CZ"/>
        </w:rPr>
        <w:t xml:space="preserve">Dokument je licencován pod licencí </w:t>
      </w:r>
      <w:hyperlink r:id="rId9" w:history="1">
        <w:r w:rsidRPr="00E72168">
          <w:rPr>
            <w:rStyle w:val="Kpr"/>
            <w:rFonts w:asciiTheme="minorHAnsi" w:hAnsiTheme="minorHAnsi" w:cs="Arial"/>
            <w:lang w:val="cs-CZ"/>
          </w:rPr>
          <w:t>CreativeCommonsAttribution-ShareAlike 4.0 International License</w:t>
        </w:r>
      </w:hyperlink>
      <w:r w:rsidRPr="00E72168">
        <w:rPr>
          <w:rFonts w:asciiTheme="minorHAnsi" w:hAnsiTheme="minorHAnsi" w:cs="Arial"/>
          <w:lang w:val="cs-CZ"/>
        </w:rPr>
        <w:t>.</w:t>
      </w:r>
    </w:p>
    <w:p w:rsidR="005D4F56" w:rsidRPr="00E72168" w:rsidRDefault="005D4F56" w:rsidP="005D4F56">
      <w:pPr>
        <w:pStyle w:val="western"/>
        <w:spacing w:after="0" w:line="240" w:lineRule="auto"/>
        <w:rPr>
          <w:rFonts w:asciiTheme="minorHAnsi" w:hAnsiTheme="minorHAnsi" w:cs="Arial"/>
          <w:lang w:val="cs-CZ"/>
        </w:rPr>
      </w:pPr>
      <w:r w:rsidRPr="00E72168">
        <w:rPr>
          <w:rFonts w:asciiTheme="minorHAnsi" w:hAnsiTheme="minorHAnsi" w:cs="Arial"/>
          <w:lang w:val="cs-CZ"/>
        </w:rPr>
        <w:t>Můžete svobodně sdílet, kopírovat a šířit materiál v libovolném formátu. Pokud budete toto dílo upravovat, pozměňovat nebo na něj navazovat, musíte svoje odvozená díla vystavovat pod stejnou licencí jako původní dílo. Materiál můžete svobodně upravovat, přizpůsobovat, transformovat a stavět na něm pro libovolný účel. Je Vaší povinností uvést autorství, poskytnout s dílem odkaz na licenci a vyznačit Vámi provedené změny. Toho můžete docílit jakýmkoli rozumným způsobem, nicméně nikdy ne způsobem naznačujícím, že by poskytovatel licence schvaloval nebo podporoval Vás nebo Váš způsob užití díla.</w:t>
      </w:r>
    </w:p>
    <w:p w:rsidR="005D4F56" w:rsidRPr="00E72168" w:rsidRDefault="005D4F56" w:rsidP="005D4F56">
      <w:pPr>
        <w:pStyle w:val="western"/>
        <w:spacing w:after="0" w:line="240" w:lineRule="auto"/>
        <w:rPr>
          <w:rFonts w:asciiTheme="minorHAnsi" w:hAnsiTheme="minorHAnsi"/>
          <w:lang w:val="cs-CZ"/>
        </w:rPr>
      </w:pPr>
      <w:r w:rsidRPr="00E72168">
        <w:rPr>
          <w:rFonts w:asciiTheme="minorHAnsi" w:hAnsiTheme="minorHAnsi" w:cs="Arial"/>
          <w:lang w:val="cs-CZ"/>
        </w:rPr>
        <w:t xml:space="preserve">Další informace o licenci: </w:t>
      </w:r>
      <w:hyperlink r:id="rId10" w:history="1">
        <w:r w:rsidRPr="00E72168">
          <w:rPr>
            <w:rStyle w:val="Kpr"/>
            <w:rFonts w:asciiTheme="minorHAnsi" w:eastAsiaTheme="majorEastAsia" w:hAnsiTheme="minorHAnsi" w:cs="Arial"/>
            <w:lang w:val="cs-CZ"/>
          </w:rPr>
          <w:t>https://creativecommons.org/licenses/by/4.0</w:t>
        </w:r>
      </w:hyperlink>
    </w:p>
    <w:p w:rsidR="00637388" w:rsidRPr="00E72168" w:rsidRDefault="00637388" w:rsidP="00637388">
      <w:pPr>
        <w:pStyle w:val="western"/>
        <w:spacing w:after="0" w:line="240" w:lineRule="auto"/>
        <w:rPr>
          <w:rFonts w:asciiTheme="minorHAnsi" w:hAnsiTheme="minorHAnsi"/>
          <w:lang w:val="cs-CZ"/>
        </w:rPr>
      </w:pPr>
    </w:p>
    <w:p w:rsidR="00637388" w:rsidRPr="00E72168" w:rsidRDefault="005D4F56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cs-CZ"/>
        </w:rPr>
      </w:pPr>
      <w:r w:rsidRPr="00E72168">
        <w:rPr>
          <w:rFonts w:asciiTheme="minorHAnsi" w:hAnsiTheme="minorHAnsi" w:cs="Arial"/>
          <w:lang w:val="cs-CZ"/>
        </w:rPr>
        <w:t>Reference</w:t>
      </w:r>
      <w:r w:rsidR="00637388" w:rsidRPr="00E72168">
        <w:rPr>
          <w:rFonts w:asciiTheme="minorHAnsi" w:hAnsiTheme="minorHAnsi" w:cs="Arial"/>
          <w:lang w:val="cs-CZ"/>
        </w:rPr>
        <w:t>:</w:t>
      </w:r>
    </w:p>
    <w:p w:rsidR="00637388" w:rsidRPr="00E7216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cs-CZ"/>
        </w:rPr>
      </w:pPr>
      <w:r w:rsidRPr="00E72168">
        <w:rPr>
          <w:rFonts w:asciiTheme="minorHAnsi" w:hAnsiTheme="minorHAnsi" w:cs="Arial"/>
          <w:lang w:val="cs-CZ"/>
        </w:rPr>
        <w:t xml:space="preserve">[author] </w:t>
      </w:r>
      <w:r w:rsidR="00E61630" w:rsidRPr="00E72168">
        <w:rPr>
          <w:rFonts w:asciiTheme="minorHAnsi" w:hAnsiTheme="minorHAnsi" w:cs="Arial"/>
          <w:lang w:val="cs-CZ"/>
        </w:rPr>
        <w:t>Foltýnek, Tomáš; Dlabolová, Dita; Králíková, Veronika</w:t>
      </w:r>
    </w:p>
    <w:p w:rsidR="00637388" w:rsidRPr="00E7216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cs-CZ"/>
        </w:rPr>
      </w:pPr>
      <w:r w:rsidRPr="00E72168">
        <w:rPr>
          <w:rFonts w:asciiTheme="minorHAnsi" w:hAnsiTheme="minorHAnsi" w:cs="Arial"/>
          <w:lang w:val="cs-CZ"/>
        </w:rPr>
        <w:t xml:space="preserve">[title] </w:t>
      </w:r>
      <w:r w:rsidR="005D4F56" w:rsidRPr="00E72168">
        <w:rPr>
          <w:rFonts w:asciiTheme="minorHAnsi" w:hAnsiTheme="minorHAnsi" w:cs="Arial"/>
          <w:lang w:val="cs-CZ"/>
        </w:rPr>
        <w:t>Na akademickou etiku není nikdy příliš brzy!</w:t>
      </w:r>
    </w:p>
    <w:p w:rsidR="00637388" w:rsidRPr="00E7216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cs-CZ"/>
        </w:rPr>
      </w:pPr>
      <w:r w:rsidRPr="00E72168">
        <w:rPr>
          <w:rFonts w:asciiTheme="minorHAnsi" w:hAnsiTheme="minorHAnsi" w:cs="Arial"/>
          <w:lang w:val="cs-CZ"/>
        </w:rPr>
        <w:t xml:space="preserve">[date] </w:t>
      </w:r>
      <w:r w:rsidR="00E61630" w:rsidRPr="00E72168">
        <w:rPr>
          <w:rFonts w:asciiTheme="minorHAnsi" w:hAnsiTheme="minorHAnsi" w:cs="Arial"/>
          <w:lang w:val="cs-CZ"/>
        </w:rPr>
        <w:t>2019-06-13</w:t>
      </w:r>
    </w:p>
    <w:p w:rsidR="00637388" w:rsidRPr="00E7216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cs-CZ"/>
        </w:rPr>
      </w:pPr>
      <w:r w:rsidRPr="00E72168">
        <w:rPr>
          <w:rFonts w:asciiTheme="minorHAnsi" w:hAnsiTheme="minorHAnsi" w:cs="Arial"/>
          <w:lang w:val="cs-CZ"/>
        </w:rPr>
        <w:t xml:space="preserve">[source] </w:t>
      </w:r>
      <w:hyperlink r:id="rId11" w:history="1">
        <w:r w:rsidRPr="00E72168">
          <w:rPr>
            <w:rStyle w:val="Kpr"/>
            <w:rFonts w:asciiTheme="minorHAnsi" w:hAnsiTheme="minorHAnsi" w:cs="Arial"/>
            <w:lang w:val="cs-CZ"/>
          </w:rPr>
          <w:t>http://www.academicintegrity.eu/wp/all-materials</w:t>
        </w:r>
      </w:hyperlink>
    </w:p>
    <w:p w:rsidR="00637388" w:rsidRPr="00E7216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cs-CZ"/>
        </w:rPr>
      </w:pPr>
      <w:r w:rsidRPr="00E72168">
        <w:rPr>
          <w:rFonts w:asciiTheme="minorHAnsi" w:hAnsiTheme="minorHAnsi" w:cs="Arial"/>
          <w:lang w:val="cs-CZ"/>
        </w:rPr>
        <w:t>[accessdate]</w:t>
      </w:r>
    </w:p>
    <w:p w:rsidR="00637388" w:rsidRPr="00E72168" w:rsidRDefault="00637388" w:rsidP="00637388">
      <w:pPr>
        <w:pStyle w:val="Balk1"/>
        <w:rPr>
          <w:lang w:val="cs-CZ"/>
        </w:rPr>
      </w:pPr>
      <w:r w:rsidRPr="00E72168">
        <w:rPr>
          <w:lang w:val="cs-CZ"/>
        </w:rPr>
        <w:br w:type="page"/>
      </w:r>
    </w:p>
    <w:p w:rsidR="00DC0CD7" w:rsidRPr="00E72168" w:rsidRDefault="00DC0CD7" w:rsidP="000A33AB">
      <w:pPr>
        <w:pStyle w:val="KonuBal"/>
        <w:rPr>
          <w:lang w:val="cs-CZ"/>
        </w:rPr>
        <w:sectPr w:rsidR="00DC0CD7" w:rsidRPr="00E72168" w:rsidSect="000723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89" w:right="851" w:bottom="567" w:left="851" w:header="709" w:footer="709" w:gutter="0"/>
          <w:cols w:space="708"/>
          <w:titlePg/>
          <w:docGrid w:linePitch="360"/>
        </w:sectPr>
      </w:pPr>
    </w:p>
    <w:p w:rsidR="00464E9B" w:rsidRPr="00E72168" w:rsidRDefault="00464E9B" w:rsidP="00464E9B">
      <w:pPr>
        <w:jc w:val="left"/>
        <w:rPr>
          <w:rFonts w:ascii="Calibri Light" w:eastAsiaTheme="majorEastAsia" w:hAnsi="Calibri Light"/>
          <w:color w:val="323E4F"/>
          <w:spacing w:val="5"/>
          <w:kern w:val="28"/>
          <w:sz w:val="48"/>
          <w:szCs w:val="52"/>
          <w:lang w:val="cs-CZ"/>
        </w:rPr>
      </w:pPr>
      <w:r w:rsidRPr="00E72168">
        <w:rPr>
          <w:rFonts w:ascii="Calibri Light" w:eastAsiaTheme="majorEastAsia" w:hAnsi="Calibri Light"/>
          <w:color w:val="323E4F"/>
          <w:spacing w:val="5"/>
          <w:kern w:val="28"/>
          <w:sz w:val="48"/>
          <w:szCs w:val="52"/>
          <w:lang w:val="cs-CZ"/>
        </w:rPr>
        <w:lastRenderedPageBreak/>
        <w:t>Na akademickou etiku není nikdy příliš brzy!</w:t>
      </w:r>
    </w:p>
    <w:p w:rsidR="00464E9B" w:rsidRPr="00E72168" w:rsidRDefault="00464E9B" w:rsidP="00464E9B">
      <w:pPr>
        <w:jc w:val="left"/>
        <w:rPr>
          <w:rFonts w:ascii="Calibri Light" w:eastAsiaTheme="majorEastAsia" w:hAnsi="Calibri Light"/>
          <w:i/>
          <w:color w:val="323E4F"/>
          <w:spacing w:val="5"/>
          <w:kern w:val="28"/>
          <w:sz w:val="44"/>
          <w:szCs w:val="52"/>
          <w:lang w:val="cs-CZ"/>
        </w:rPr>
      </w:pPr>
      <w:r w:rsidRPr="00E72168">
        <w:rPr>
          <w:rFonts w:ascii="Calibri Light" w:eastAsiaTheme="majorEastAsia" w:hAnsi="Calibri Light"/>
          <w:i/>
          <w:color w:val="323E4F"/>
          <w:spacing w:val="5"/>
          <w:kern w:val="28"/>
          <w:sz w:val="44"/>
          <w:szCs w:val="52"/>
          <w:lang w:val="cs-CZ"/>
        </w:rPr>
        <w:t>Workshop o akademické etice pro středoškolské učitele</w:t>
      </w:r>
    </w:p>
    <w:p w:rsidR="00CA00E1" w:rsidRPr="00E72168" w:rsidRDefault="00E72168" w:rsidP="00464E9B">
      <w:pPr>
        <w:jc w:val="left"/>
        <w:rPr>
          <w:rStyle w:val="HafifVurgulama"/>
          <w:lang w:val="cs-CZ"/>
        </w:rPr>
      </w:pPr>
      <w:r w:rsidRPr="00E72168">
        <w:rPr>
          <w:rStyle w:val="HafifVurgulama"/>
          <w:lang w:val="cs-CZ"/>
        </w:rPr>
        <w:t>Osnova workshopu</w:t>
      </w:r>
    </w:p>
    <w:p w:rsidR="006E40C8" w:rsidRPr="00E72168" w:rsidRDefault="00E72168" w:rsidP="008F1881">
      <w:pPr>
        <w:rPr>
          <w:rStyle w:val="HafifVurgulama"/>
          <w:i w:val="0"/>
          <w:lang w:val="cs-CZ"/>
        </w:rPr>
      </w:pPr>
      <w:r w:rsidRPr="00E72168">
        <w:rPr>
          <w:rStyle w:val="HafifVurgulama"/>
          <w:b/>
          <w:i w:val="0"/>
          <w:lang w:val="cs-CZ"/>
        </w:rPr>
        <w:t>Poznámka</w:t>
      </w:r>
      <w:r w:rsidR="008F1881" w:rsidRPr="00E72168">
        <w:rPr>
          <w:rStyle w:val="HafifVurgulama"/>
          <w:b/>
          <w:i w:val="0"/>
          <w:lang w:val="cs-CZ"/>
        </w:rPr>
        <w:t>:</w:t>
      </w:r>
      <w:r w:rsidR="008F1881" w:rsidRPr="00E72168">
        <w:rPr>
          <w:rStyle w:val="HafifVurgulama"/>
          <w:i w:val="0"/>
          <w:lang w:val="cs-CZ"/>
        </w:rPr>
        <w:t xml:space="preserve"> t</w:t>
      </w:r>
      <w:r w:rsidRPr="00E72168">
        <w:rPr>
          <w:rStyle w:val="HafifVurgulama"/>
          <w:i w:val="0"/>
          <w:lang w:val="cs-CZ"/>
        </w:rPr>
        <w:t>ento workshop je dostupný v angličtině tak</w:t>
      </w:r>
      <w:r>
        <w:rPr>
          <w:rStyle w:val="HafifVurgulama"/>
          <w:i w:val="0"/>
          <w:lang w:val="cs-CZ"/>
        </w:rPr>
        <w:t>é</w:t>
      </w:r>
      <w:r w:rsidRPr="00E72168">
        <w:rPr>
          <w:rStyle w:val="HafifVurgulama"/>
          <w:i w:val="0"/>
          <w:lang w:val="cs-CZ"/>
        </w:rPr>
        <w:t xml:space="preserve"> jako webinář</w:t>
      </w:r>
      <w:hyperlink r:id="rId18" w:history="1">
        <w:r>
          <w:rPr>
            <w:rStyle w:val="Kpr"/>
            <w:lang w:val="cs-CZ"/>
          </w:rPr>
          <w:t>„</w:t>
        </w:r>
        <w:r w:rsidR="008F1881" w:rsidRPr="00E72168">
          <w:rPr>
            <w:rStyle w:val="Kpr"/>
            <w:lang w:val="cs-CZ"/>
          </w:rPr>
          <w:t>Integrity as a classroom”</w:t>
        </w:r>
      </w:hyperlink>
      <w:r w:rsidR="006E40C8" w:rsidRPr="00E72168">
        <w:rPr>
          <w:rStyle w:val="HafifVurgulama"/>
          <w:i w:val="0"/>
          <w:lang w:val="cs-CZ"/>
        </w:rPr>
        <w:t>.</w:t>
      </w:r>
    </w:p>
    <w:p w:rsidR="00CA00E1" w:rsidRPr="00E72168" w:rsidRDefault="00CA00E1" w:rsidP="00CA00E1">
      <w:pPr>
        <w:pStyle w:val="Balk1"/>
        <w:rPr>
          <w:lang w:val="cs-CZ"/>
        </w:rPr>
      </w:pPr>
      <w:r w:rsidRPr="00E72168">
        <w:rPr>
          <w:lang w:val="cs-CZ"/>
        </w:rPr>
        <w:t>1. Plagi</w:t>
      </w:r>
      <w:r w:rsidR="00E72168">
        <w:rPr>
          <w:lang w:val="cs-CZ"/>
        </w:rPr>
        <w:t>átorství a akademická etika</w:t>
      </w:r>
    </w:p>
    <w:p w:rsidR="009C2894" w:rsidRPr="00E72168" w:rsidRDefault="00E72168" w:rsidP="00CA00E1">
      <w:pPr>
        <w:pStyle w:val="ListeParagraf"/>
        <w:numPr>
          <w:ilvl w:val="0"/>
          <w:numId w:val="24"/>
        </w:numPr>
        <w:rPr>
          <w:lang w:val="cs-CZ"/>
        </w:rPr>
      </w:pPr>
      <w:r>
        <w:rPr>
          <w:b/>
          <w:lang w:val="cs-CZ"/>
        </w:rPr>
        <w:t>Cíle</w:t>
      </w:r>
      <w:r w:rsidR="009C2894" w:rsidRPr="00E72168">
        <w:rPr>
          <w:b/>
          <w:lang w:val="cs-CZ"/>
        </w:rPr>
        <w:t>:</w:t>
      </w:r>
    </w:p>
    <w:p w:rsidR="009C2894" w:rsidRPr="00E72168" w:rsidRDefault="00E72168" w:rsidP="009C2894">
      <w:pPr>
        <w:pStyle w:val="ListeParagraf"/>
        <w:numPr>
          <w:ilvl w:val="1"/>
          <w:numId w:val="26"/>
        </w:numPr>
        <w:rPr>
          <w:lang w:val="cs-CZ"/>
        </w:rPr>
      </w:pPr>
      <w:r>
        <w:rPr>
          <w:lang w:val="cs-CZ"/>
        </w:rPr>
        <w:t xml:space="preserve">Ujasnit si pojmy „plagiátorství“ a „akademická etika“ </w:t>
      </w:r>
    </w:p>
    <w:p w:rsidR="009C2894" w:rsidRPr="00E72168" w:rsidRDefault="009C2894" w:rsidP="009C2894">
      <w:pPr>
        <w:pStyle w:val="ListeParagraf"/>
        <w:numPr>
          <w:ilvl w:val="1"/>
          <w:numId w:val="26"/>
        </w:numPr>
        <w:rPr>
          <w:lang w:val="cs-CZ"/>
        </w:rPr>
      </w:pPr>
      <w:r w:rsidRPr="00E72168">
        <w:rPr>
          <w:lang w:val="cs-CZ"/>
        </w:rPr>
        <w:t>Dis</w:t>
      </w:r>
      <w:r w:rsidR="00E72168">
        <w:rPr>
          <w:lang w:val="cs-CZ"/>
        </w:rPr>
        <w:t>k</w:t>
      </w:r>
      <w:r w:rsidRPr="00E72168">
        <w:rPr>
          <w:lang w:val="cs-CZ"/>
        </w:rPr>
        <w:t>u</w:t>
      </w:r>
      <w:r w:rsidR="00E72168">
        <w:rPr>
          <w:lang w:val="cs-CZ"/>
        </w:rPr>
        <w:t xml:space="preserve">tovat hranici plagiátorství nad konkrétními příklady </w:t>
      </w:r>
    </w:p>
    <w:p w:rsidR="009C2894" w:rsidRPr="00E72168" w:rsidRDefault="00E72168" w:rsidP="00CA00E1">
      <w:pPr>
        <w:pStyle w:val="ListeParagraf"/>
        <w:numPr>
          <w:ilvl w:val="0"/>
          <w:numId w:val="24"/>
        </w:numPr>
        <w:rPr>
          <w:lang w:val="cs-CZ"/>
        </w:rPr>
      </w:pPr>
      <w:r>
        <w:rPr>
          <w:b/>
          <w:lang w:val="cs-CZ"/>
        </w:rPr>
        <w:t xml:space="preserve">Délka: </w:t>
      </w:r>
      <w:r w:rsidRPr="00E72168">
        <w:rPr>
          <w:lang w:val="cs-CZ"/>
        </w:rPr>
        <w:t>cca 60 minut</w:t>
      </w:r>
    </w:p>
    <w:p w:rsidR="00CA00E1" w:rsidRPr="00E72168" w:rsidRDefault="00CA00E1" w:rsidP="009C2894">
      <w:pPr>
        <w:pStyle w:val="ListeParagraf"/>
        <w:numPr>
          <w:ilvl w:val="0"/>
          <w:numId w:val="24"/>
        </w:numPr>
        <w:rPr>
          <w:b/>
          <w:lang w:val="cs-CZ"/>
        </w:rPr>
      </w:pPr>
      <w:r w:rsidRPr="00E72168">
        <w:rPr>
          <w:b/>
          <w:lang w:val="cs-CZ"/>
        </w:rPr>
        <w:t>Materi</w:t>
      </w:r>
      <w:r w:rsidR="00E72168">
        <w:rPr>
          <w:b/>
          <w:lang w:val="cs-CZ"/>
        </w:rPr>
        <w:t>á</w:t>
      </w:r>
      <w:r w:rsidRPr="00E72168">
        <w:rPr>
          <w:b/>
          <w:lang w:val="cs-CZ"/>
        </w:rPr>
        <w:t>l</w:t>
      </w:r>
      <w:r w:rsidR="00E72168">
        <w:rPr>
          <w:b/>
          <w:lang w:val="cs-CZ"/>
        </w:rPr>
        <w:t>y</w:t>
      </w:r>
      <w:r w:rsidRPr="00E72168">
        <w:rPr>
          <w:b/>
          <w:lang w:val="cs-CZ"/>
        </w:rPr>
        <w:t xml:space="preserve">: </w:t>
      </w:r>
    </w:p>
    <w:p w:rsidR="00E72168" w:rsidRDefault="00CA00E1" w:rsidP="00C44703">
      <w:pPr>
        <w:pStyle w:val="ListeParagraf"/>
        <w:numPr>
          <w:ilvl w:val="0"/>
          <w:numId w:val="22"/>
        </w:numPr>
        <w:rPr>
          <w:lang w:val="cs-CZ"/>
        </w:rPr>
      </w:pPr>
      <w:r w:rsidRPr="00E72168">
        <w:rPr>
          <w:lang w:val="cs-CZ"/>
        </w:rPr>
        <w:t>Pre</w:t>
      </w:r>
      <w:r w:rsidR="00E72168" w:rsidRPr="00E72168">
        <w:rPr>
          <w:lang w:val="cs-CZ"/>
        </w:rPr>
        <w:t xml:space="preserve">zentace: </w:t>
      </w:r>
      <w:hyperlink r:id="rId19" w:history="1">
        <w:r w:rsidR="00E72168" w:rsidRPr="00C444D1">
          <w:rPr>
            <w:rStyle w:val="Kpr"/>
            <w:lang w:val="cs-CZ"/>
          </w:rPr>
          <w:t>Kde je hranice plagiátorství?</w:t>
        </w:r>
      </w:hyperlink>
    </w:p>
    <w:p w:rsidR="00CA00E1" w:rsidRPr="00E72168" w:rsidRDefault="00E72168" w:rsidP="00C44703">
      <w:pPr>
        <w:pStyle w:val="ListeParagraf"/>
        <w:numPr>
          <w:ilvl w:val="0"/>
          <w:numId w:val="22"/>
        </w:numPr>
        <w:rPr>
          <w:lang w:val="cs-CZ"/>
        </w:rPr>
      </w:pPr>
      <w:r w:rsidRPr="00E72168">
        <w:rPr>
          <w:lang w:val="cs-CZ"/>
        </w:rPr>
        <w:t xml:space="preserve">Pracovní list: </w:t>
      </w:r>
      <w:hyperlink r:id="rId20" w:history="1">
        <w:r w:rsidRPr="00C444D1">
          <w:rPr>
            <w:rStyle w:val="Kpr"/>
            <w:lang w:val="cs-CZ"/>
          </w:rPr>
          <w:t>Kde je hranice plagiátorství?</w:t>
        </w:r>
      </w:hyperlink>
      <w:r>
        <w:rPr>
          <w:lang w:val="cs-CZ"/>
        </w:rPr>
        <w:t xml:space="preserve">– vytištěný, aby se mohl rozdat účastníkům </w:t>
      </w:r>
    </w:p>
    <w:p w:rsidR="006E40C8" w:rsidRPr="00E72168" w:rsidRDefault="00E72168" w:rsidP="002058A4">
      <w:pPr>
        <w:pStyle w:val="ListeParagraf"/>
        <w:numPr>
          <w:ilvl w:val="0"/>
          <w:numId w:val="22"/>
        </w:numPr>
        <w:rPr>
          <w:lang w:val="cs-CZ"/>
        </w:rPr>
      </w:pPr>
      <w:r w:rsidRPr="00E72168">
        <w:rPr>
          <w:lang w:val="cs-CZ"/>
        </w:rPr>
        <w:t xml:space="preserve">Doporučení: tabule nebo </w:t>
      </w:r>
      <w:r w:rsidR="009C2894" w:rsidRPr="00E72168">
        <w:rPr>
          <w:lang w:val="cs-CZ"/>
        </w:rPr>
        <w:t>flipchart</w:t>
      </w:r>
      <w:r w:rsidRPr="00E72168">
        <w:rPr>
          <w:lang w:val="cs-CZ"/>
        </w:rPr>
        <w:t>, kam budete zapisovat výsledky hlasování o tom, zda jednotlivé případy jsou nebo nejsou plagiátorství</w:t>
      </w:r>
    </w:p>
    <w:p w:rsidR="009C2894" w:rsidRPr="00E72168" w:rsidRDefault="009C2894" w:rsidP="009C2894">
      <w:pPr>
        <w:pStyle w:val="Balk1"/>
        <w:rPr>
          <w:lang w:val="cs-CZ"/>
        </w:rPr>
      </w:pPr>
      <w:r w:rsidRPr="00E72168">
        <w:rPr>
          <w:lang w:val="cs-CZ"/>
        </w:rPr>
        <w:t xml:space="preserve">2. </w:t>
      </w:r>
      <w:r w:rsidR="00E72168">
        <w:rPr>
          <w:lang w:val="cs-CZ"/>
        </w:rPr>
        <w:t xml:space="preserve">Autorské právo v práci učitele </w:t>
      </w:r>
    </w:p>
    <w:p w:rsidR="009C2894" w:rsidRPr="00E72168" w:rsidRDefault="00E72168" w:rsidP="003172F9">
      <w:pPr>
        <w:pStyle w:val="ListeParagraf"/>
        <w:numPr>
          <w:ilvl w:val="0"/>
          <w:numId w:val="28"/>
        </w:numPr>
        <w:rPr>
          <w:b/>
          <w:lang w:val="cs-CZ"/>
        </w:rPr>
      </w:pPr>
      <w:r>
        <w:rPr>
          <w:b/>
          <w:lang w:val="cs-CZ"/>
        </w:rPr>
        <w:t>Cíle</w:t>
      </w:r>
      <w:r w:rsidR="009C2894" w:rsidRPr="00E72168">
        <w:rPr>
          <w:b/>
          <w:lang w:val="cs-CZ"/>
        </w:rPr>
        <w:t xml:space="preserve">: </w:t>
      </w:r>
    </w:p>
    <w:p w:rsidR="009C2894" w:rsidRPr="00E72168" w:rsidRDefault="00E72168" w:rsidP="003172F9">
      <w:pPr>
        <w:pStyle w:val="ListeParagraf"/>
        <w:numPr>
          <w:ilvl w:val="1"/>
          <w:numId w:val="30"/>
        </w:numPr>
        <w:rPr>
          <w:lang w:val="cs-CZ"/>
        </w:rPr>
      </w:pPr>
      <w:r>
        <w:rPr>
          <w:lang w:val="cs-CZ"/>
        </w:rPr>
        <w:t xml:space="preserve">Správně používat zdroje jiných autorů </w:t>
      </w:r>
    </w:p>
    <w:p w:rsidR="009C2894" w:rsidRPr="00E72168" w:rsidRDefault="00E72168" w:rsidP="003172F9">
      <w:pPr>
        <w:pStyle w:val="ListeParagraf"/>
        <w:numPr>
          <w:ilvl w:val="1"/>
          <w:numId w:val="30"/>
        </w:numPr>
        <w:rPr>
          <w:lang w:val="cs-CZ"/>
        </w:rPr>
      </w:pPr>
      <w:r>
        <w:rPr>
          <w:lang w:val="cs-CZ"/>
        </w:rPr>
        <w:t xml:space="preserve">Jednoduše sdílet svoji vlastní práci s ostatními a zároveň chránit svoje autorská práva </w:t>
      </w:r>
    </w:p>
    <w:p w:rsidR="009C2894" w:rsidRPr="00E72168" w:rsidRDefault="00E72168" w:rsidP="003172F9">
      <w:pPr>
        <w:pStyle w:val="ListeParagraf"/>
        <w:numPr>
          <w:ilvl w:val="1"/>
          <w:numId w:val="30"/>
        </w:numPr>
        <w:rPr>
          <w:lang w:val="cs-CZ"/>
        </w:rPr>
      </w:pPr>
      <w:r>
        <w:rPr>
          <w:lang w:val="cs-CZ"/>
        </w:rPr>
        <w:t xml:space="preserve">Porozumět licencím </w:t>
      </w:r>
      <w:r w:rsidR="009C2894" w:rsidRPr="00E72168">
        <w:rPr>
          <w:lang w:val="cs-CZ"/>
        </w:rPr>
        <w:t>CreativeCommons</w:t>
      </w:r>
      <w:r>
        <w:rPr>
          <w:lang w:val="cs-CZ"/>
        </w:rPr>
        <w:t xml:space="preserve"> a umět je používat </w:t>
      </w:r>
    </w:p>
    <w:p w:rsidR="009C2894" w:rsidRPr="00E72168" w:rsidRDefault="00E72168" w:rsidP="009C2894">
      <w:pPr>
        <w:pStyle w:val="ListeParagraf"/>
        <w:numPr>
          <w:ilvl w:val="0"/>
          <w:numId w:val="24"/>
        </w:numPr>
        <w:rPr>
          <w:lang w:val="cs-CZ"/>
        </w:rPr>
      </w:pPr>
      <w:r>
        <w:rPr>
          <w:b/>
          <w:lang w:val="cs-CZ"/>
        </w:rPr>
        <w:t>Délka</w:t>
      </w:r>
      <w:r w:rsidR="009C2894" w:rsidRPr="00E72168">
        <w:rPr>
          <w:b/>
          <w:lang w:val="cs-CZ"/>
        </w:rPr>
        <w:t>:</w:t>
      </w:r>
      <w:r>
        <w:rPr>
          <w:lang w:val="cs-CZ"/>
        </w:rPr>
        <w:t xml:space="preserve">cca </w:t>
      </w:r>
      <w:r w:rsidR="003172F9" w:rsidRPr="00E72168">
        <w:rPr>
          <w:lang w:val="cs-CZ"/>
        </w:rPr>
        <w:t>3</w:t>
      </w:r>
      <w:r w:rsidR="009C2894" w:rsidRPr="00E72168">
        <w:rPr>
          <w:lang w:val="cs-CZ"/>
        </w:rPr>
        <w:t>0 minut</w:t>
      </w:r>
    </w:p>
    <w:p w:rsidR="009C2894" w:rsidRPr="00E72168" w:rsidRDefault="009C2894" w:rsidP="009C2894">
      <w:pPr>
        <w:pStyle w:val="ListeParagraf"/>
        <w:numPr>
          <w:ilvl w:val="0"/>
          <w:numId w:val="24"/>
        </w:numPr>
        <w:rPr>
          <w:b/>
          <w:lang w:val="cs-CZ"/>
        </w:rPr>
      </w:pPr>
      <w:r w:rsidRPr="00E72168">
        <w:rPr>
          <w:b/>
          <w:lang w:val="cs-CZ"/>
        </w:rPr>
        <w:t xml:space="preserve">Materials: </w:t>
      </w:r>
    </w:p>
    <w:p w:rsidR="009C2894" w:rsidRPr="00E72168" w:rsidRDefault="009C2894" w:rsidP="009C2894">
      <w:pPr>
        <w:pStyle w:val="ListeParagraf"/>
        <w:numPr>
          <w:ilvl w:val="0"/>
          <w:numId w:val="22"/>
        </w:numPr>
        <w:rPr>
          <w:lang w:val="cs-CZ"/>
        </w:rPr>
      </w:pPr>
      <w:r w:rsidRPr="00E72168">
        <w:rPr>
          <w:lang w:val="cs-CZ"/>
        </w:rPr>
        <w:t>Pre</w:t>
      </w:r>
      <w:r w:rsidR="00E72168">
        <w:rPr>
          <w:lang w:val="cs-CZ"/>
        </w:rPr>
        <w:t xml:space="preserve">zentace: </w:t>
      </w:r>
      <w:hyperlink r:id="rId21" w:history="1">
        <w:r w:rsidR="00E72168" w:rsidRPr="00C444D1">
          <w:rPr>
            <w:rStyle w:val="Kpr"/>
            <w:lang w:val="cs-CZ"/>
          </w:rPr>
          <w:t>Autorské právo v práci učitele</w:t>
        </w:r>
      </w:hyperlink>
      <w:bookmarkStart w:id="0" w:name="_GoBack"/>
      <w:bookmarkEnd w:id="0"/>
    </w:p>
    <w:p w:rsidR="00E44964" w:rsidRPr="00E72168" w:rsidRDefault="00E72168" w:rsidP="003172F9">
      <w:pPr>
        <w:pStyle w:val="ListeParagraf"/>
        <w:numPr>
          <w:ilvl w:val="0"/>
          <w:numId w:val="22"/>
        </w:numPr>
        <w:rPr>
          <w:lang w:val="cs-CZ"/>
        </w:rPr>
      </w:pPr>
      <w:r>
        <w:rPr>
          <w:lang w:val="cs-CZ"/>
        </w:rPr>
        <w:t>Doporučení</w:t>
      </w:r>
      <w:r w:rsidR="009C2894" w:rsidRPr="00E72168">
        <w:rPr>
          <w:lang w:val="cs-CZ"/>
        </w:rPr>
        <w:t xml:space="preserve">: </w:t>
      </w:r>
      <w:r>
        <w:rPr>
          <w:lang w:val="cs-CZ"/>
        </w:rPr>
        <w:t>prohlížeč s otevřeným webem</w:t>
      </w:r>
      <w:hyperlink r:id="rId22" w:history="1">
        <w:r w:rsidR="002575B9" w:rsidRPr="00E72168">
          <w:rPr>
            <w:rStyle w:val="Kpr"/>
            <w:lang w:val="cs-CZ"/>
          </w:rPr>
          <w:t>https://</w:t>
        </w:r>
      </w:hyperlink>
      <w:hyperlink r:id="rId23" w:history="1">
        <w:r w:rsidR="002575B9" w:rsidRPr="00E72168">
          <w:rPr>
            <w:rStyle w:val="Kpr"/>
            <w:lang w:val="cs-CZ"/>
          </w:rPr>
          <w:t>creativecommons.org/choose</w:t>
        </w:r>
      </w:hyperlink>
      <w:r>
        <w:rPr>
          <w:lang w:val="cs-CZ"/>
        </w:rPr>
        <w:t xml:space="preserve">(měl by se automaticky zobrazit v češtině). Obrazovku promítněte účastníkům, abyste jim ukázali, jak použít </w:t>
      </w:r>
      <w:r w:rsidR="003172F9" w:rsidRPr="00E72168">
        <w:rPr>
          <w:lang w:val="cs-CZ"/>
        </w:rPr>
        <w:t>CreativeCommons</w:t>
      </w:r>
      <w:r>
        <w:rPr>
          <w:lang w:val="cs-CZ"/>
        </w:rPr>
        <w:t>pro vlastní práci</w:t>
      </w:r>
      <w:r w:rsidR="003172F9" w:rsidRPr="00E72168">
        <w:rPr>
          <w:lang w:val="cs-CZ"/>
        </w:rPr>
        <w:t>.</w:t>
      </w:r>
    </w:p>
    <w:p w:rsidR="006E40C8" w:rsidRPr="00E72168" w:rsidRDefault="006E40C8" w:rsidP="006E40C8">
      <w:pPr>
        <w:pStyle w:val="ListeParagraf"/>
        <w:ind w:left="1080"/>
        <w:rPr>
          <w:lang w:val="cs-CZ"/>
        </w:rPr>
      </w:pPr>
    </w:p>
    <w:p w:rsidR="003172F9" w:rsidRPr="00E72168" w:rsidRDefault="003172F9" w:rsidP="003172F9">
      <w:pPr>
        <w:pStyle w:val="Balk1"/>
        <w:rPr>
          <w:lang w:val="cs-CZ"/>
        </w:rPr>
      </w:pPr>
      <w:r w:rsidRPr="00E72168">
        <w:rPr>
          <w:lang w:val="cs-CZ"/>
        </w:rPr>
        <w:t>3. Contractcheating</w:t>
      </w:r>
      <w:r w:rsidR="00E72168">
        <w:rPr>
          <w:lang w:val="cs-CZ"/>
        </w:rPr>
        <w:t xml:space="preserve"> (práce psané na zakázku)</w:t>
      </w:r>
    </w:p>
    <w:p w:rsidR="003172F9" w:rsidRPr="00E72168" w:rsidRDefault="00E72168" w:rsidP="003172F9">
      <w:pPr>
        <w:pStyle w:val="ListeParagraf"/>
        <w:numPr>
          <w:ilvl w:val="0"/>
          <w:numId w:val="32"/>
        </w:numPr>
        <w:rPr>
          <w:b/>
          <w:lang w:val="cs-CZ"/>
        </w:rPr>
      </w:pPr>
      <w:r>
        <w:rPr>
          <w:b/>
          <w:lang w:val="cs-CZ"/>
        </w:rPr>
        <w:t>Cíle</w:t>
      </w:r>
      <w:r w:rsidR="003172F9" w:rsidRPr="00E72168">
        <w:rPr>
          <w:b/>
          <w:lang w:val="cs-CZ"/>
        </w:rPr>
        <w:t>:</w:t>
      </w:r>
    </w:p>
    <w:p w:rsidR="003172F9" w:rsidRPr="00E72168" w:rsidRDefault="00E72168" w:rsidP="003172F9">
      <w:pPr>
        <w:pStyle w:val="ListeParagraf"/>
        <w:numPr>
          <w:ilvl w:val="1"/>
          <w:numId w:val="33"/>
        </w:numPr>
        <w:rPr>
          <w:lang w:val="cs-CZ"/>
        </w:rPr>
      </w:pPr>
      <w:r>
        <w:rPr>
          <w:lang w:val="cs-CZ"/>
        </w:rPr>
        <w:t xml:space="preserve">Porozumět, co je contractcheating a jak je rozšířený </w:t>
      </w:r>
    </w:p>
    <w:p w:rsidR="00E72168" w:rsidRDefault="00E72168" w:rsidP="00787F9D">
      <w:pPr>
        <w:pStyle w:val="ListeParagraf"/>
        <w:numPr>
          <w:ilvl w:val="1"/>
          <w:numId w:val="33"/>
        </w:numPr>
        <w:rPr>
          <w:lang w:val="cs-CZ"/>
        </w:rPr>
      </w:pPr>
      <w:r w:rsidRPr="00E72168">
        <w:rPr>
          <w:lang w:val="cs-CZ"/>
        </w:rPr>
        <w:t xml:space="preserve">Znát způsoby, jak jej odhalit </w:t>
      </w:r>
    </w:p>
    <w:p w:rsidR="00CA00E1" w:rsidRPr="00E72168" w:rsidRDefault="00E72168" w:rsidP="00787F9D">
      <w:pPr>
        <w:pStyle w:val="ListeParagraf"/>
        <w:numPr>
          <w:ilvl w:val="1"/>
          <w:numId w:val="33"/>
        </w:numPr>
        <w:rPr>
          <w:lang w:val="cs-CZ"/>
        </w:rPr>
      </w:pPr>
      <w:r>
        <w:rPr>
          <w:lang w:val="cs-CZ"/>
        </w:rPr>
        <w:t xml:space="preserve">Znát způsoby, jak mu efektivně předcházet </w:t>
      </w:r>
    </w:p>
    <w:p w:rsidR="003172F9" w:rsidRPr="00E72168" w:rsidRDefault="00E72168" w:rsidP="003172F9">
      <w:pPr>
        <w:pStyle w:val="ListeParagraf"/>
        <w:numPr>
          <w:ilvl w:val="0"/>
          <w:numId w:val="24"/>
        </w:numPr>
        <w:rPr>
          <w:lang w:val="cs-CZ"/>
        </w:rPr>
      </w:pPr>
      <w:r>
        <w:rPr>
          <w:b/>
          <w:lang w:val="cs-CZ"/>
        </w:rPr>
        <w:t>Délka</w:t>
      </w:r>
      <w:r w:rsidR="003172F9" w:rsidRPr="00E72168">
        <w:rPr>
          <w:b/>
          <w:lang w:val="cs-CZ"/>
        </w:rPr>
        <w:t>:</w:t>
      </w:r>
      <w:r w:rsidR="003172F9" w:rsidRPr="00E72168">
        <w:rPr>
          <w:lang w:val="cs-CZ"/>
        </w:rPr>
        <w:t xml:space="preserve"> 60 minut</w:t>
      </w:r>
    </w:p>
    <w:p w:rsidR="003172F9" w:rsidRPr="00E72168" w:rsidRDefault="003172F9" w:rsidP="003172F9">
      <w:pPr>
        <w:pStyle w:val="ListeParagraf"/>
        <w:numPr>
          <w:ilvl w:val="0"/>
          <w:numId w:val="24"/>
        </w:numPr>
        <w:rPr>
          <w:b/>
          <w:lang w:val="cs-CZ"/>
        </w:rPr>
      </w:pPr>
      <w:r w:rsidRPr="00E72168">
        <w:rPr>
          <w:b/>
          <w:lang w:val="cs-CZ"/>
        </w:rPr>
        <w:t>Materi</w:t>
      </w:r>
      <w:r w:rsidR="00E72168">
        <w:rPr>
          <w:b/>
          <w:lang w:val="cs-CZ"/>
        </w:rPr>
        <w:t>ály</w:t>
      </w:r>
      <w:r w:rsidRPr="00E72168">
        <w:rPr>
          <w:b/>
          <w:lang w:val="cs-CZ"/>
        </w:rPr>
        <w:t xml:space="preserve">: </w:t>
      </w:r>
    </w:p>
    <w:p w:rsidR="00DC0CD7" w:rsidRPr="00E72168" w:rsidRDefault="00E72168" w:rsidP="00DC0CD7">
      <w:pPr>
        <w:pStyle w:val="ListeParagraf"/>
        <w:numPr>
          <w:ilvl w:val="0"/>
          <w:numId w:val="22"/>
        </w:numPr>
        <w:rPr>
          <w:lang w:val="cs-CZ"/>
        </w:rPr>
      </w:pPr>
      <w:r>
        <w:rPr>
          <w:lang w:val="cs-CZ"/>
        </w:rPr>
        <w:t>Prezentace</w:t>
      </w:r>
      <w:r w:rsidR="003172F9" w:rsidRPr="00E72168">
        <w:rPr>
          <w:lang w:val="cs-CZ"/>
        </w:rPr>
        <w:t xml:space="preserve">: </w:t>
      </w:r>
      <w:hyperlink r:id="rId24" w:history="1">
        <w:r w:rsidR="003172F9" w:rsidRPr="00E72168">
          <w:rPr>
            <w:rStyle w:val="Kpr"/>
            <w:lang w:val="cs-CZ"/>
          </w:rPr>
          <w:t>Contractcheating</w:t>
        </w:r>
      </w:hyperlink>
    </w:p>
    <w:p w:rsidR="008F1881" w:rsidRPr="00E72168" w:rsidRDefault="008F1881" w:rsidP="008F1881">
      <w:pPr>
        <w:pStyle w:val="Balk1"/>
        <w:rPr>
          <w:lang w:val="cs-CZ" w:eastAsia="cs-CZ"/>
        </w:rPr>
      </w:pPr>
      <w:r w:rsidRPr="00E72168">
        <w:rPr>
          <w:lang w:val="cs-CZ" w:eastAsia="cs-CZ"/>
        </w:rPr>
        <w:lastRenderedPageBreak/>
        <w:t xml:space="preserve">4. </w:t>
      </w:r>
      <w:r w:rsidR="00E72168">
        <w:rPr>
          <w:lang w:val="cs-CZ" w:eastAsia="cs-CZ"/>
        </w:rPr>
        <w:t>Závěr</w:t>
      </w:r>
    </w:p>
    <w:p w:rsidR="008F1881" w:rsidRPr="00E72168" w:rsidRDefault="00E72168" w:rsidP="008F1881">
      <w:pPr>
        <w:pStyle w:val="ListeParagraf"/>
        <w:numPr>
          <w:ilvl w:val="0"/>
          <w:numId w:val="35"/>
        </w:numPr>
        <w:rPr>
          <w:lang w:val="cs-CZ" w:eastAsia="cs-CZ"/>
        </w:rPr>
      </w:pPr>
      <w:r>
        <w:rPr>
          <w:lang w:val="cs-CZ" w:eastAsia="cs-CZ"/>
        </w:rPr>
        <w:t>Otázky pro diskuzi s účastníky</w:t>
      </w:r>
      <w:r w:rsidR="008F1881" w:rsidRPr="00E72168">
        <w:rPr>
          <w:lang w:val="cs-CZ" w:eastAsia="cs-CZ"/>
        </w:rPr>
        <w:t>:</w:t>
      </w:r>
    </w:p>
    <w:p w:rsidR="008F1881" w:rsidRPr="00E72168" w:rsidRDefault="00E72168" w:rsidP="008F1881">
      <w:pPr>
        <w:pStyle w:val="ListeParagraf"/>
        <w:numPr>
          <w:ilvl w:val="1"/>
          <w:numId w:val="36"/>
        </w:numPr>
        <w:rPr>
          <w:lang w:val="cs-CZ" w:eastAsia="cs-CZ"/>
        </w:rPr>
      </w:pPr>
      <w:r>
        <w:rPr>
          <w:lang w:val="cs-CZ" w:eastAsia="cs-CZ"/>
        </w:rPr>
        <w:t xml:space="preserve">Co si sebou z tohoto workshopu odnášíte? </w:t>
      </w:r>
    </w:p>
    <w:p w:rsidR="008F1881" w:rsidRPr="00E72168" w:rsidRDefault="00E72168" w:rsidP="008F1881">
      <w:pPr>
        <w:pStyle w:val="ListeParagraf"/>
        <w:numPr>
          <w:ilvl w:val="1"/>
          <w:numId w:val="36"/>
        </w:numPr>
        <w:rPr>
          <w:lang w:val="cs-CZ" w:eastAsia="cs-CZ"/>
        </w:rPr>
      </w:pPr>
      <w:r>
        <w:rPr>
          <w:lang w:val="cs-CZ" w:eastAsia="cs-CZ"/>
        </w:rPr>
        <w:t xml:space="preserve">Jaké jsou hlavní myšlenky, které budete sdílet se svými kolegy? </w:t>
      </w:r>
    </w:p>
    <w:p w:rsidR="00E72168" w:rsidRDefault="00E72168" w:rsidP="008F1881">
      <w:pPr>
        <w:pStyle w:val="ListeParagraf"/>
        <w:numPr>
          <w:ilvl w:val="1"/>
          <w:numId w:val="36"/>
        </w:numPr>
        <w:rPr>
          <w:lang w:val="cs-CZ" w:eastAsia="cs-CZ"/>
        </w:rPr>
      </w:pPr>
      <w:r>
        <w:rPr>
          <w:lang w:val="cs-CZ" w:eastAsia="cs-CZ"/>
        </w:rPr>
        <w:t>Ovlivní workshop nějak Vaši výuku? Jak?</w:t>
      </w:r>
    </w:p>
    <w:p w:rsidR="00E72168" w:rsidRPr="00E72168" w:rsidRDefault="00E72168" w:rsidP="00E72168">
      <w:pPr>
        <w:pStyle w:val="ListeParagraf"/>
        <w:numPr>
          <w:ilvl w:val="1"/>
          <w:numId w:val="36"/>
        </w:numPr>
        <w:rPr>
          <w:lang w:val="cs-CZ" w:eastAsia="cs-CZ"/>
        </w:rPr>
      </w:pPr>
      <w:r>
        <w:rPr>
          <w:lang w:val="cs-CZ" w:eastAsia="cs-CZ"/>
        </w:rPr>
        <w:t xml:space="preserve">Je něco, co můžete změnit nebo využít hned zítra? </w:t>
      </w:r>
    </w:p>
    <w:p w:rsidR="008F1881" w:rsidRPr="00E72168" w:rsidRDefault="008F1881" w:rsidP="008F1881">
      <w:pPr>
        <w:rPr>
          <w:lang w:val="cs-CZ"/>
        </w:rPr>
      </w:pPr>
    </w:p>
    <w:p w:rsidR="006463B8" w:rsidRPr="00E72168" w:rsidRDefault="006463B8" w:rsidP="003172F9">
      <w:pPr>
        <w:rPr>
          <w:lang w:val="cs-CZ"/>
        </w:rPr>
      </w:pPr>
    </w:p>
    <w:sectPr w:rsidR="006463B8" w:rsidRPr="00E72168" w:rsidSect="001F7731"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64" w:rsidRDefault="002D6864" w:rsidP="00935ED4">
      <w:pPr>
        <w:spacing w:after="0" w:line="240" w:lineRule="auto"/>
      </w:pPr>
      <w:r>
        <w:separator/>
      </w:r>
    </w:p>
  </w:endnote>
  <w:endnote w:type="continuationSeparator" w:id="1">
    <w:p w:rsidR="002D6864" w:rsidRDefault="002D6864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DF" w:rsidRDefault="000723D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3C051D">
    <w:pPr>
      <w:pStyle w:val="Altbilgi"/>
      <w:jc w:val="right"/>
    </w:pPr>
    <w:r w:rsidRPr="008E456B">
      <w:rPr>
        <w:color w:val="189C9A"/>
        <w:lang w:val="en-US"/>
      </w:rPr>
      <w:t>|</w:t>
    </w:r>
    <w:r w:rsidR="007A08C1">
      <w:fldChar w:fldCharType="begin"/>
    </w:r>
    <w:r>
      <w:instrText>PAGE   \* MERGEFORMAT</w:instrText>
    </w:r>
    <w:r w:rsidR="007A08C1">
      <w:fldChar w:fldCharType="separate"/>
    </w:r>
    <w:r w:rsidR="000723DF" w:rsidRPr="000723DF">
      <w:rPr>
        <w:noProof/>
        <w:lang w:val="cs-CZ"/>
      </w:rPr>
      <w:t>3</w:t>
    </w:r>
    <w:r w:rsidR="007A08C1">
      <w:fldChar w:fldCharType="end"/>
    </w:r>
  </w:p>
  <w:p w:rsidR="003C051D" w:rsidRDefault="003C05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DF" w:rsidRDefault="000723DF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8300" cy="469900"/>
          <wp:effectExtent l="19050" t="0" r="0" b="0"/>
          <wp:docPr id="1" name="Resim 1" descr="C:\Users\toshi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e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64" w:rsidRDefault="002D6864" w:rsidP="00935ED4">
      <w:pPr>
        <w:spacing w:after="0" w:line="240" w:lineRule="auto"/>
      </w:pPr>
      <w:r>
        <w:separator/>
      </w:r>
    </w:p>
  </w:footnote>
  <w:footnote w:type="continuationSeparator" w:id="1">
    <w:p w:rsidR="002D6864" w:rsidRDefault="002D6864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DF" w:rsidRDefault="000723D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872E5C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14" name="Obráze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51D" w:rsidRDefault="003C051D" w:rsidP="00142A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DF" w:rsidRDefault="000723D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A3486"/>
    <w:multiLevelType w:val="hybridMultilevel"/>
    <w:tmpl w:val="4748E332"/>
    <w:lvl w:ilvl="0" w:tplc="9C109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E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EF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6B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4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C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A6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6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3BF0"/>
    <w:multiLevelType w:val="hybridMultilevel"/>
    <w:tmpl w:val="4E0200D4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93A487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24214"/>
    <w:multiLevelType w:val="hybridMultilevel"/>
    <w:tmpl w:val="6E2AD65A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910A4"/>
    <w:multiLevelType w:val="multilevel"/>
    <w:tmpl w:val="4FE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176B5"/>
    <w:multiLevelType w:val="hybridMultilevel"/>
    <w:tmpl w:val="8756896A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8C1FD4"/>
    <w:multiLevelType w:val="hybridMultilevel"/>
    <w:tmpl w:val="895E7B6C"/>
    <w:lvl w:ilvl="0" w:tplc="193A48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93A487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A12F4"/>
    <w:multiLevelType w:val="hybridMultilevel"/>
    <w:tmpl w:val="3880E70A"/>
    <w:lvl w:ilvl="0" w:tplc="193A48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93A487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806560"/>
    <w:multiLevelType w:val="hybridMultilevel"/>
    <w:tmpl w:val="C8EEE510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368AE"/>
    <w:multiLevelType w:val="hybridMultilevel"/>
    <w:tmpl w:val="6EFACED6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93A487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0F28A8"/>
    <w:multiLevelType w:val="hybridMultilevel"/>
    <w:tmpl w:val="BE181E4A"/>
    <w:lvl w:ilvl="0" w:tplc="E91EB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91EB07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32E2C"/>
    <w:multiLevelType w:val="hybridMultilevel"/>
    <w:tmpl w:val="2626E7FE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20BAB"/>
    <w:multiLevelType w:val="hybridMultilevel"/>
    <w:tmpl w:val="A8160764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9B266CF"/>
    <w:multiLevelType w:val="hybridMultilevel"/>
    <w:tmpl w:val="B9941ACE"/>
    <w:lvl w:ilvl="0" w:tplc="193A4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D13BF"/>
    <w:multiLevelType w:val="hybridMultilevel"/>
    <w:tmpl w:val="E556949C"/>
    <w:lvl w:ilvl="0" w:tplc="193A48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E7B7B1E"/>
    <w:multiLevelType w:val="hybridMultilevel"/>
    <w:tmpl w:val="021E9058"/>
    <w:lvl w:ilvl="0" w:tplc="E91EB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6"/>
  </w:num>
  <w:num w:numId="4">
    <w:abstractNumId w:val="27"/>
  </w:num>
  <w:num w:numId="5">
    <w:abstractNumId w:val="10"/>
  </w:num>
  <w:num w:numId="6">
    <w:abstractNumId w:val="8"/>
  </w:num>
  <w:num w:numId="7">
    <w:abstractNumId w:val="29"/>
  </w:num>
  <w:num w:numId="8">
    <w:abstractNumId w:val="11"/>
  </w:num>
  <w:num w:numId="9">
    <w:abstractNumId w:val="13"/>
  </w:num>
  <w:num w:numId="10">
    <w:abstractNumId w:val="3"/>
  </w:num>
  <w:num w:numId="11">
    <w:abstractNumId w:val="7"/>
  </w:num>
  <w:num w:numId="12">
    <w:abstractNumId w:val="22"/>
  </w:num>
  <w:num w:numId="13">
    <w:abstractNumId w:val="12"/>
  </w:num>
  <w:num w:numId="14">
    <w:abstractNumId w:val="30"/>
  </w:num>
  <w:num w:numId="15">
    <w:abstractNumId w:val="5"/>
  </w:num>
  <w:num w:numId="16">
    <w:abstractNumId w:val="31"/>
  </w:num>
  <w:num w:numId="17">
    <w:abstractNumId w:val="34"/>
  </w:num>
  <w:num w:numId="18">
    <w:abstractNumId w:val="16"/>
  </w:num>
  <w:num w:numId="19">
    <w:abstractNumId w:val="28"/>
  </w:num>
  <w:num w:numId="20">
    <w:abstractNumId w:val="0"/>
  </w:num>
  <w:num w:numId="21">
    <w:abstractNumId w:val="6"/>
  </w:num>
  <w:num w:numId="22">
    <w:abstractNumId w:val="19"/>
  </w:num>
  <w:num w:numId="23">
    <w:abstractNumId w:val="9"/>
  </w:num>
  <w:num w:numId="24">
    <w:abstractNumId w:val="33"/>
  </w:num>
  <w:num w:numId="25">
    <w:abstractNumId w:val="15"/>
  </w:num>
  <w:num w:numId="26">
    <w:abstractNumId w:val="17"/>
  </w:num>
  <w:num w:numId="27">
    <w:abstractNumId w:val="1"/>
  </w:num>
  <w:num w:numId="28">
    <w:abstractNumId w:val="32"/>
  </w:num>
  <w:num w:numId="29">
    <w:abstractNumId w:val="20"/>
  </w:num>
  <w:num w:numId="30">
    <w:abstractNumId w:val="21"/>
  </w:num>
  <w:num w:numId="31">
    <w:abstractNumId w:val="25"/>
  </w:num>
  <w:num w:numId="32">
    <w:abstractNumId w:val="24"/>
  </w:num>
  <w:num w:numId="33">
    <w:abstractNumId w:val="4"/>
  </w:num>
  <w:num w:numId="34">
    <w:abstractNumId w:val="14"/>
  </w:num>
  <w:num w:numId="35">
    <w:abstractNumId w:val="3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20604"/>
    <w:rsid w:val="00042104"/>
    <w:rsid w:val="00061C7B"/>
    <w:rsid w:val="000723DF"/>
    <w:rsid w:val="00091FCD"/>
    <w:rsid w:val="000A33AB"/>
    <w:rsid w:val="000B727A"/>
    <w:rsid w:val="0014283F"/>
    <w:rsid w:val="00142AEB"/>
    <w:rsid w:val="00156812"/>
    <w:rsid w:val="00162002"/>
    <w:rsid w:val="00173804"/>
    <w:rsid w:val="00173EFB"/>
    <w:rsid w:val="00174F86"/>
    <w:rsid w:val="001F7731"/>
    <w:rsid w:val="00202D64"/>
    <w:rsid w:val="002575B9"/>
    <w:rsid w:val="002A0AE7"/>
    <w:rsid w:val="002B4E7A"/>
    <w:rsid w:val="002C3A51"/>
    <w:rsid w:val="002D6864"/>
    <w:rsid w:val="00306C2D"/>
    <w:rsid w:val="003172F9"/>
    <w:rsid w:val="00350B8C"/>
    <w:rsid w:val="0037449A"/>
    <w:rsid w:val="003C051D"/>
    <w:rsid w:val="003E4C12"/>
    <w:rsid w:val="00434D65"/>
    <w:rsid w:val="00464E9B"/>
    <w:rsid w:val="005472FC"/>
    <w:rsid w:val="00586DBD"/>
    <w:rsid w:val="00593497"/>
    <w:rsid w:val="005976F3"/>
    <w:rsid w:val="005D4F56"/>
    <w:rsid w:val="006001C5"/>
    <w:rsid w:val="00620877"/>
    <w:rsid w:val="00636D1C"/>
    <w:rsid w:val="00637388"/>
    <w:rsid w:val="006463B8"/>
    <w:rsid w:val="006A0EF7"/>
    <w:rsid w:val="006E40C8"/>
    <w:rsid w:val="006F680E"/>
    <w:rsid w:val="007462C8"/>
    <w:rsid w:val="00760C12"/>
    <w:rsid w:val="007A08C1"/>
    <w:rsid w:val="007B18D8"/>
    <w:rsid w:val="007B4CC0"/>
    <w:rsid w:val="008122C4"/>
    <w:rsid w:val="00870335"/>
    <w:rsid w:val="00872E5C"/>
    <w:rsid w:val="00886366"/>
    <w:rsid w:val="008B0500"/>
    <w:rsid w:val="008B0E75"/>
    <w:rsid w:val="008B7F25"/>
    <w:rsid w:val="008C02C5"/>
    <w:rsid w:val="008D3C0B"/>
    <w:rsid w:val="008E456B"/>
    <w:rsid w:val="008F1881"/>
    <w:rsid w:val="00911D63"/>
    <w:rsid w:val="009159EC"/>
    <w:rsid w:val="00935ED4"/>
    <w:rsid w:val="00983F3E"/>
    <w:rsid w:val="009C2894"/>
    <w:rsid w:val="00A23CC5"/>
    <w:rsid w:val="00A62A74"/>
    <w:rsid w:val="00A7427F"/>
    <w:rsid w:val="00AB6BAF"/>
    <w:rsid w:val="00B127DB"/>
    <w:rsid w:val="00BF74BB"/>
    <w:rsid w:val="00C03E46"/>
    <w:rsid w:val="00C27CF4"/>
    <w:rsid w:val="00C444D1"/>
    <w:rsid w:val="00C73A96"/>
    <w:rsid w:val="00CA00E1"/>
    <w:rsid w:val="00CB3700"/>
    <w:rsid w:val="00CB3957"/>
    <w:rsid w:val="00CD72CB"/>
    <w:rsid w:val="00D0546B"/>
    <w:rsid w:val="00D32C86"/>
    <w:rsid w:val="00D72134"/>
    <w:rsid w:val="00D84327"/>
    <w:rsid w:val="00DB5626"/>
    <w:rsid w:val="00DC0CD7"/>
    <w:rsid w:val="00E42031"/>
    <w:rsid w:val="00E44964"/>
    <w:rsid w:val="00E5133F"/>
    <w:rsid w:val="00E57C08"/>
    <w:rsid w:val="00E61630"/>
    <w:rsid w:val="00E72168"/>
    <w:rsid w:val="00E948B9"/>
    <w:rsid w:val="00EC36B5"/>
    <w:rsid w:val="00EE72E6"/>
    <w:rsid w:val="00F82FEF"/>
    <w:rsid w:val="00FB30F9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7F"/>
    <w:pPr>
      <w:spacing w:after="120" w:line="259" w:lineRule="auto"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  <w:contextualSpacing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9C28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VarsaylanParagrafYazTipi"/>
    <w:uiPriority w:val="99"/>
    <w:semiHidden/>
    <w:unhideWhenUsed/>
    <w:rsid w:val="006E40C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72168"/>
    <w:rPr>
      <w:color w:val="954F72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44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academicintegrity.eu/wp/materials/integrity-in-classro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cademicintegrity.eu/wp/materials/autorske-pravo-v-praci-ucitele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academicintegrity.eu/wp/materials/pracovni-list-kde-je-hranice-plagiatorstv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cintegrity.eu/wp/all-materials" TargetMode="External"/><Relationship Id="rId24" Type="http://schemas.openxmlformats.org/officeDocument/2006/relationships/hyperlink" Target="http://www.academicintegrity.eu/wp/materials/contract-cheating-prace-psane-na-zakazk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creativecommons.org/choose" TargetMode="External"/><Relationship Id="rId10" Type="http://schemas.openxmlformats.org/officeDocument/2006/relationships/hyperlink" Target="https://creativecommons.org/licenses/by/4.0" TargetMode="External"/><Relationship Id="rId19" Type="http://schemas.openxmlformats.org/officeDocument/2006/relationships/hyperlink" Target="http://www.academicintegrity.eu/wp/materials/workshop-kde-je-hranice-plagiatorst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4.0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creativecommons.org/choo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ENAI\Grafika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4573-FC7B-E049-B417-D202EB47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219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didl</dc:creator>
  <cp:keywords/>
  <cp:lastModifiedBy>toshiba</cp:lastModifiedBy>
  <cp:revision>8</cp:revision>
  <dcterms:created xsi:type="dcterms:W3CDTF">2019-07-01T11:01:00Z</dcterms:created>
  <dcterms:modified xsi:type="dcterms:W3CDTF">2019-10-21T13:33:00Z</dcterms:modified>
</cp:coreProperties>
</file>