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44" w:rsidRPr="008506FE" w:rsidRDefault="00FF1644" w:rsidP="00FF1644">
      <w:pPr>
        <w:pStyle w:val="GvdeMetni"/>
        <w:spacing w:before="2"/>
        <w:rPr>
          <w:rFonts w:ascii="Times New Roman"/>
          <w:sz w:val="21"/>
          <w:lang w:val="tr-TR"/>
        </w:rPr>
      </w:pPr>
    </w:p>
    <w:p w:rsidR="00FF1644" w:rsidRPr="008506FE" w:rsidRDefault="00FF1644" w:rsidP="00FF1644">
      <w:pPr>
        <w:pStyle w:val="GvdeMetni"/>
        <w:spacing w:before="51"/>
        <w:ind w:left="112"/>
        <w:rPr>
          <w:lang w:val="tr-TR"/>
        </w:rPr>
      </w:pPr>
      <w:r w:rsidRPr="008506FE">
        <w:rPr>
          <w:lang w:val="tr-TR"/>
        </w:rPr>
        <w:t>Öğr</w:t>
      </w:r>
      <w:r w:rsidR="00A5666F">
        <w:rPr>
          <w:lang w:val="tr-TR"/>
        </w:rPr>
        <w:t>enci aktivitesi [ürün O1-C-1, tr</w:t>
      </w:r>
      <w:r w:rsidRPr="008506FE">
        <w:rPr>
          <w:lang w:val="tr-TR"/>
        </w:rPr>
        <w:t>, lisans CC BY 4.0, 4 Şubat 2019]</w:t>
      </w:r>
    </w:p>
    <w:p w:rsidR="00FF1644" w:rsidRPr="008506FE" w:rsidRDefault="00FF1644" w:rsidP="00FF1644">
      <w:pPr>
        <w:pStyle w:val="GvdeMetni"/>
        <w:rPr>
          <w:lang w:val="tr-TR"/>
        </w:rPr>
      </w:pPr>
    </w:p>
    <w:p w:rsidR="00FF1644" w:rsidRPr="008506FE" w:rsidRDefault="00FF1644" w:rsidP="00FF1644">
      <w:pPr>
        <w:pStyle w:val="GvdeMetni"/>
        <w:spacing w:before="3"/>
        <w:rPr>
          <w:sz w:val="32"/>
          <w:lang w:val="tr-TR"/>
        </w:rPr>
      </w:pPr>
    </w:p>
    <w:p w:rsidR="00FF1644" w:rsidRPr="008506FE" w:rsidRDefault="00FF1644" w:rsidP="00FF1644">
      <w:pPr>
        <w:spacing w:before="1"/>
        <w:ind w:left="112"/>
        <w:rPr>
          <w:sz w:val="32"/>
          <w:lang w:val="tr-TR"/>
        </w:rPr>
      </w:pPr>
      <w:r w:rsidRPr="008506FE">
        <w:rPr>
          <w:color w:val="179C9A"/>
          <w:sz w:val="32"/>
          <w:lang w:val="tr-TR"/>
        </w:rPr>
        <w:t>Kötü bir akademik çalışmayla intihal arasındaki sınır çizgisi nerede?</w:t>
      </w:r>
    </w:p>
    <w:p w:rsidR="00A5666F" w:rsidRDefault="00FF1644" w:rsidP="00A5666F">
      <w:pPr>
        <w:pStyle w:val="GvdeMetni"/>
        <w:spacing w:before="151"/>
        <w:ind w:left="112"/>
        <w:rPr>
          <w:lang w:val="tr-TR"/>
        </w:rPr>
      </w:pPr>
      <w:r w:rsidRPr="008506FE">
        <w:rPr>
          <w:lang w:val="tr-TR"/>
        </w:rPr>
        <w:t>Tarih: 2019-02-04</w:t>
      </w:r>
    </w:p>
    <w:p w:rsidR="00FF1644" w:rsidRPr="00A5666F" w:rsidRDefault="00FF1644" w:rsidP="00A5666F">
      <w:pPr>
        <w:pStyle w:val="GvdeMetni"/>
        <w:spacing w:before="151"/>
        <w:ind w:left="112"/>
        <w:rPr>
          <w:lang w:val="tr-TR"/>
        </w:rPr>
      </w:pPr>
      <w:r w:rsidRPr="008506FE">
        <w:rPr>
          <w:rFonts w:asciiTheme="minorHAnsi" w:hAnsiTheme="minorHAnsi" w:cs="Arial"/>
          <w:u w:val="single"/>
          <w:lang w:val="tr-TR"/>
        </w:rPr>
        <w:t>Bu materyalin kullanımı hakkında bilgi:</w:t>
      </w:r>
    </w:p>
    <w:p w:rsidR="00FF1644" w:rsidRPr="008506FE" w:rsidRDefault="00FF1644" w:rsidP="00FF1644">
      <w:pPr>
        <w:pStyle w:val="western"/>
        <w:spacing w:after="0" w:line="240" w:lineRule="auto"/>
        <w:rPr>
          <w:lang w:val="tr-TR"/>
        </w:rPr>
      </w:pPr>
      <w:r w:rsidRPr="008506FE">
        <w:rPr>
          <w:noProof/>
          <w:lang w:val="tr-TR" w:eastAsia="tr-TR"/>
        </w:rPr>
        <w:drawing>
          <wp:inline distT="0" distB="0" distL="0" distR="0">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rsidR="00FF1644" w:rsidRPr="008506FE" w:rsidRDefault="00FF1644" w:rsidP="00FF1644">
      <w:pPr>
        <w:pStyle w:val="western"/>
        <w:spacing w:after="0" w:line="240" w:lineRule="auto"/>
        <w:rPr>
          <w:rFonts w:asciiTheme="minorHAnsi" w:hAnsiTheme="minorHAnsi"/>
          <w:sz w:val="22"/>
          <w:szCs w:val="22"/>
          <w:lang w:val="tr-TR"/>
        </w:rPr>
      </w:pPr>
      <w:r w:rsidRPr="008506FE">
        <w:rPr>
          <w:rFonts w:asciiTheme="minorHAnsi" w:hAnsiTheme="minorHAnsi"/>
          <w:sz w:val="22"/>
          <w:szCs w:val="22"/>
          <w:lang w:val="tr-TR"/>
        </w:rPr>
        <w:t>Bu eser Creative Commons Attribution 4.0 Uluslararası Lisansı altında lisanslanmıştır. Bu materyali herhangi bir ortamda veya formatta paylaşabilir, kopyalayabilir ve dağıtabilirsiniz. Materyali herhangi bir amaç için uyarlayabilir, küçük düzeltmeler yapabilir ve dönüştürebilirsiniz. Uygun bir şekilde kaynak göstermeli, lisansa bir bağlantı sağlamalı vedeğişiklik yapılıp yapılmadığını belirtmelisiniz. Bunu makul bir şekilde yapabilirsiniz, ancak lisans verenin sizi veya kullanımınızı onayladığını gösterdiğini hiçbir şekilde belirtemezsiniz.</w:t>
      </w:r>
    </w:p>
    <w:p w:rsidR="00FF1644" w:rsidRPr="008506FE" w:rsidRDefault="00FF1644" w:rsidP="00FF1644">
      <w:pPr>
        <w:pStyle w:val="western"/>
        <w:spacing w:after="0" w:line="240" w:lineRule="auto"/>
        <w:rPr>
          <w:rStyle w:val="Kpr"/>
          <w:rFonts w:asciiTheme="minorHAnsi" w:eastAsiaTheme="majorEastAsia" w:hAnsiTheme="minorHAnsi" w:cs="Arial"/>
          <w:lang w:val="tr-TR"/>
        </w:rPr>
      </w:pPr>
      <w:r w:rsidRPr="008506FE">
        <w:rPr>
          <w:rFonts w:asciiTheme="minorHAnsi" w:hAnsiTheme="minorHAnsi" w:cs="Arial"/>
          <w:lang w:val="tr-TR"/>
        </w:rPr>
        <w:t xml:space="preserve">CC lisanslama hakkında ek bilgi: </w:t>
      </w:r>
      <w:hyperlink r:id="rId9" w:history="1">
        <w:r w:rsidRPr="008506FE">
          <w:rPr>
            <w:rStyle w:val="Kpr"/>
            <w:rFonts w:asciiTheme="minorHAnsi" w:eastAsiaTheme="majorEastAsia" w:hAnsiTheme="minorHAnsi" w:cs="Arial"/>
            <w:lang w:val="tr-TR"/>
          </w:rPr>
          <w:t>https://creativecommons.org/licenses/by/4.0</w:t>
        </w:r>
      </w:hyperlink>
    </w:p>
    <w:p w:rsidR="00FF1644" w:rsidRPr="008506FE" w:rsidRDefault="00FF1644" w:rsidP="00FF1644">
      <w:pPr>
        <w:pStyle w:val="western"/>
        <w:spacing w:before="0" w:beforeAutospacing="0" w:after="0" w:line="240" w:lineRule="auto"/>
        <w:rPr>
          <w:rFonts w:asciiTheme="minorHAnsi" w:hAnsiTheme="minorHAnsi" w:cs="Arial"/>
          <w:lang w:val="tr-TR"/>
        </w:rPr>
      </w:pPr>
    </w:p>
    <w:p w:rsidR="00FF1644" w:rsidRPr="008506FE" w:rsidRDefault="00FF1644" w:rsidP="00FF1644">
      <w:pPr>
        <w:pStyle w:val="western"/>
        <w:spacing w:before="0" w:beforeAutospacing="0" w:after="0" w:line="240" w:lineRule="auto"/>
        <w:rPr>
          <w:rFonts w:asciiTheme="minorHAnsi" w:hAnsiTheme="minorHAnsi" w:cs="Arial"/>
          <w:lang w:val="tr-TR"/>
        </w:rPr>
      </w:pPr>
      <w:r w:rsidRPr="008506FE">
        <w:rPr>
          <w:rFonts w:asciiTheme="minorHAnsi" w:hAnsiTheme="minorHAnsi" w:cs="Arial"/>
          <w:lang w:val="tr-TR"/>
        </w:rPr>
        <w:t>Alıntı:</w:t>
      </w:r>
    </w:p>
    <w:p w:rsidR="00FF1644" w:rsidRPr="008506FE" w:rsidRDefault="00FF1644" w:rsidP="00FF1644">
      <w:pPr>
        <w:pStyle w:val="western"/>
        <w:spacing w:before="0" w:beforeAutospacing="0" w:after="0" w:line="240" w:lineRule="auto"/>
        <w:rPr>
          <w:rFonts w:asciiTheme="minorHAnsi" w:hAnsiTheme="minorHAnsi" w:cs="Arial"/>
          <w:lang w:val="tr-TR"/>
        </w:rPr>
      </w:pPr>
    </w:p>
    <w:p w:rsidR="005F1ECC" w:rsidRPr="008506FE" w:rsidRDefault="00FF1644" w:rsidP="005F1ECC">
      <w:pPr>
        <w:spacing w:before="1"/>
        <w:ind w:left="112"/>
        <w:rPr>
          <w:color w:val="000009"/>
          <w:lang w:val="tr-TR"/>
        </w:rPr>
      </w:pPr>
      <w:r w:rsidRPr="008506FE">
        <w:rPr>
          <w:color w:val="000009"/>
          <w:lang w:val="tr-TR"/>
        </w:rPr>
        <w:t xml:space="preserve">[yazar] Glendinning, Irene (2011), adapted by Dlabolová, Dita; Foltýnek, Tomáš; Schäfer, Ansgar (2016) </w:t>
      </w:r>
    </w:p>
    <w:p w:rsidR="00FF1644" w:rsidRPr="008506FE" w:rsidRDefault="00FF1644" w:rsidP="00FF1644">
      <w:pPr>
        <w:spacing w:before="1"/>
        <w:ind w:left="112"/>
        <w:rPr>
          <w:sz w:val="32"/>
          <w:lang w:val="tr-TR"/>
        </w:rPr>
      </w:pPr>
      <w:r w:rsidRPr="008506FE">
        <w:rPr>
          <w:color w:val="000009"/>
          <w:lang w:val="tr-TR"/>
        </w:rPr>
        <w:t xml:space="preserve">[başlık] </w:t>
      </w:r>
      <w:r w:rsidRPr="008506FE">
        <w:rPr>
          <w:lang w:val="tr-TR"/>
        </w:rPr>
        <w:t>Kötü bir akademik çalışmayla intihal arasındaki çizgi nerede?</w:t>
      </w:r>
    </w:p>
    <w:p w:rsidR="00FF1644" w:rsidRPr="008506FE" w:rsidRDefault="00FF1644" w:rsidP="00FF1644">
      <w:pPr>
        <w:pStyle w:val="GvdeMetni"/>
        <w:ind w:right="185"/>
        <w:rPr>
          <w:lang w:val="tr-TR"/>
        </w:rPr>
      </w:pPr>
      <w:r w:rsidRPr="008506FE">
        <w:rPr>
          <w:color w:val="000009"/>
          <w:lang w:val="tr-TR"/>
        </w:rPr>
        <w:t xml:space="preserve">  [tarih] 2018-06-21</w:t>
      </w:r>
    </w:p>
    <w:p w:rsidR="00FF1644" w:rsidRPr="008506FE" w:rsidRDefault="00FF1644" w:rsidP="00FF1644">
      <w:pPr>
        <w:pStyle w:val="GvdeMetni"/>
        <w:ind w:right="4483"/>
        <w:rPr>
          <w:color w:val="0000FF"/>
          <w:lang w:val="tr-TR"/>
        </w:rPr>
      </w:pPr>
      <w:r w:rsidRPr="008506FE">
        <w:rPr>
          <w:color w:val="000009"/>
          <w:lang w:val="tr-TR"/>
        </w:rPr>
        <w:t xml:space="preserve">  [kaynak] </w:t>
      </w:r>
      <w:hyperlink r:id="rId10" w:history="1">
        <w:r w:rsidRPr="008506FE">
          <w:rPr>
            <w:rStyle w:val="Kpr"/>
            <w:u w:color="0000FF"/>
            <w:lang w:val="tr-TR"/>
          </w:rPr>
          <w:t>http://www.academicintegrity.eu/wp/all materials</w:t>
        </w:r>
      </w:hyperlink>
    </w:p>
    <w:p w:rsidR="00FF1644" w:rsidRPr="008506FE" w:rsidRDefault="00FF1644" w:rsidP="00FF1644">
      <w:pPr>
        <w:pStyle w:val="GvdeMetni"/>
        <w:ind w:left="112" w:right="4483"/>
        <w:rPr>
          <w:lang w:val="tr-TR"/>
        </w:rPr>
      </w:pPr>
      <w:r w:rsidRPr="008506FE">
        <w:rPr>
          <w:color w:val="000009"/>
          <w:lang w:val="tr-TR"/>
        </w:rPr>
        <w:t>[erişim tarihi]</w:t>
      </w:r>
    </w:p>
    <w:p w:rsidR="00FF1644" w:rsidRDefault="00FF1644" w:rsidP="00FF1644">
      <w:pPr>
        <w:rPr>
          <w:lang w:val="tr-TR"/>
        </w:rPr>
      </w:pPr>
    </w:p>
    <w:p w:rsidR="005F1ECC" w:rsidRPr="008506FE" w:rsidRDefault="005F1ECC" w:rsidP="00FF1644">
      <w:pPr>
        <w:rPr>
          <w:lang w:val="tr-TR"/>
        </w:rPr>
        <w:sectPr w:rsidR="005F1ECC" w:rsidRPr="008506FE" w:rsidSect="0085783E">
          <w:headerReference w:type="even" r:id="rId11"/>
          <w:headerReference w:type="default" r:id="rId12"/>
          <w:footerReference w:type="even" r:id="rId13"/>
          <w:footerReference w:type="default" r:id="rId14"/>
          <w:headerReference w:type="first" r:id="rId15"/>
          <w:footerReference w:type="first" r:id="rId16"/>
          <w:pgSz w:w="11910" w:h="16840"/>
          <w:pgMar w:top="1900" w:right="720" w:bottom="3969" w:left="740" w:header="708" w:footer="966" w:gutter="0"/>
          <w:pgNumType w:start="1"/>
          <w:cols w:space="708"/>
          <w:titlePg/>
          <w:docGrid w:linePitch="299"/>
        </w:sectPr>
      </w:pPr>
      <w:r>
        <w:rPr>
          <w:lang w:val="tr-TR"/>
        </w:rPr>
        <w:t xml:space="preserve">[Çeviren] Kübra Acat &amp; </w:t>
      </w:r>
      <w:bookmarkStart w:id="0" w:name="_GoBack"/>
      <w:bookmarkEnd w:id="0"/>
      <w:r>
        <w:rPr>
          <w:lang w:val="tr-TR"/>
        </w:rPr>
        <w:t>Doğu Tufan</w:t>
      </w:r>
    </w:p>
    <w:p w:rsidR="00FF1644" w:rsidRPr="008506FE" w:rsidRDefault="00FF1644" w:rsidP="00FF1644">
      <w:pPr>
        <w:pStyle w:val="GvdeMetni"/>
        <w:spacing w:before="10"/>
        <w:rPr>
          <w:rFonts w:ascii="Times New Roman"/>
          <w:sz w:val="25"/>
          <w:lang w:val="tr-TR"/>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4774"/>
        <w:gridCol w:w="1255"/>
        <w:gridCol w:w="1255"/>
        <w:gridCol w:w="1256"/>
        <w:gridCol w:w="1255"/>
      </w:tblGrid>
      <w:tr w:rsidR="00FF1644" w:rsidRPr="008506FE" w:rsidTr="00C87832">
        <w:trPr>
          <w:trHeight w:val="1509"/>
        </w:trPr>
        <w:tc>
          <w:tcPr>
            <w:tcW w:w="5187" w:type="dxa"/>
            <w:gridSpan w:val="2"/>
            <w:tcBorders>
              <w:left w:val="single" w:sz="12" w:space="0" w:color="000000"/>
            </w:tcBorders>
          </w:tcPr>
          <w:p w:rsidR="00FF1644" w:rsidRPr="008506FE" w:rsidRDefault="00FF1644" w:rsidP="00C87832">
            <w:pPr>
              <w:pStyle w:val="TableParagraph"/>
              <w:spacing w:before="169"/>
              <w:ind w:left="90" w:right="35" w:firstLine="4"/>
              <w:jc w:val="center"/>
              <w:rPr>
                <w:b/>
                <w:sz w:val="24"/>
                <w:lang w:val="tr-TR"/>
              </w:rPr>
            </w:pPr>
            <w:r w:rsidRPr="008506FE">
              <w:rPr>
                <w:b/>
                <w:sz w:val="24"/>
                <w:lang w:val="tr-TR"/>
              </w:rPr>
              <w:t>Bir öğrencinin ödevinin içeriğinin %40’ı diğer kaynaklardan geliyor. İntihal yapıldığını düşündüğünüz sekiz kutucuğu işaretleyiniz. Aşağıdaki içerikler şöyledir:</w:t>
            </w:r>
          </w:p>
        </w:tc>
        <w:tc>
          <w:tcPr>
            <w:tcW w:w="1255" w:type="dxa"/>
          </w:tcPr>
          <w:p w:rsidR="00FF1644" w:rsidRPr="008506FE" w:rsidRDefault="00FF1644" w:rsidP="00C87832">
            <w:pPr>
              <w:pStyle w:val="TableParagraph"/>
              <w:rPr>
                <w:rFonts w:ascii="Times New Roman"/>
                <w:sz w:val="24"/>
                <w:lang w:val="tr-TR"/>
              </w:rPr>
            </w:pPr>
          </w:p>
          <w:p w:rsidR="00FF1644" w:rsidRPr="008506FE" w:rsidRDefault="00FF1644" w:rsidP="00C87832">
            <w:pPr>
              <w:pStyle w:val="TableParagraph"/>
              <w:spacing w:before="186"/>
              <w:ind w:right="53"/>
              <w:jc w:val="center"/>
              <w:rPr>
                <w:b/>
                <w:sz w:val="24"/>
                <w:lang w:val="tr-TR"/>
              </w:rPr>
            </w:pPr>
            <w:r w:rsidRPr="008506FE">
              <w:rPr>
                <w:b/>
                <w:sz w:val="24"/>
                <w:lang w:val="tr-TR"/>
              </w:rPr>
              <w:t>İleri düzeyde    intihal</w:t>
            </w:r>
          </w:p>
        </w:tc>
        <w:tc>
          <w:tcPr>
            <w:tcW w:w="1255" w:type="dxa"/>
          </w:tcPr>
          <w:p w:rsidR="00FF1644" w:rsidRPr="008506FE" w:rsidRDefault="00FF1644" w:rsidP="00C87832">
            <w:pPr>
              <w:pStyle w:val="TableParagraph"/>
              <w:rPr>
                <w:rFonts w:ascii="Times New Roman"/>
                <w:sz w:val="24"/>
                <w:lang w:val="tr-TR"/>
              </w:rPr>
            </w:pPr>
          </w:p>
          <w:p w:rsidR="00FF1644" w:rsidRPr="008506FE" w:rsidRDefault="00FF1644" w:rsidP="00C87832">
            <w:pPr>
              <w:pStyle w:val="TableParagraph"/>
              <w:spacing w:before="1"/>
              <w:rPr>
                <w:rFonts w:ascii="Times New Roman"/>
                <w:sz w:val="28"/>
                <w:lang w:val="tr-TR"/>
              </w:rPr>
            </w:pPr>
          </w:p>
          <w:p w:rsidR="00FF1644" w:rsidRPr="008506FE" w:rsidRDefault="00FF1644" w:rsidP="00C87832">
            <w:pPr>
              <w:pStyle w:val="TableParagraph"/>
              <w:spacing w:before="1"/>
              <w:jc w:val="center"/>
              <w:rPr>
                <w:b/>
                <w:sz w:val="24"/>
                <w:lang w:val="tr-TR"/>
              </w:rPr>
            </w:pPr>
            <w:r w:rsidRPr="008506FE">
              <w:rPr>
                <w:b/>
                <w:sz w:val="24"/>
                <w:lang w:val="tr-TR"/>
              </w:rPr>
              <w:t>İntihal</w:t>
            </w:r>
          </w:p>
        </w:tc>
        <w:tc>
          <w:tcPr>
            <w:tcW w:w="1256" w:type="dxa"/>
          </w:tcPr>
          <w:p w:rsidR="00FF1644" w:rsidRPr="008506FE" w:rsidRDefault="00FF1644" w:rsidP="00C87832">
            <w:pPr>
              <w:pStyle w:val="TableParagraph"/>
              <w:rPr>
                <w:rFonts w:ascii="Times New Roman"/>
                <w:sz w:val="24"/>
                <w:lang w:val="tr-TR"/>
              </w:rPr>
            </w:pPr>
          </w:p>
          <w:p w:rsidR="00FF1644" w:rsidRPr="008506FE" w:rsidRDefault="00FF1644" w:rsidP="00C87832">
            <w:pPr>
              <w:pStyle w:val="TableParagraph"/>
              <w:spacing w:before="186"/>
              <w:ind w:left="140" w:right="53"/>
              <w:jc w:val="center"/>
              <w:rPr>
                <w:b/>
                <w:sz w:val="24"/>
                <w:lang w:val="tr-TR"/>
              </w:rPr>
            </w:pPr>
            <w:r w:rsidRPr="008506FE">
              <w:rPr>
                <w:b/>
                <w:sz w:val="24"/>
                <w:lang w:val="tr-TR"/>
              </w:rPr>
              <w:t>İntihal   değil</w:t>
            </w:r>
          </w:p>
        </w:tc>
        <w:tc>
          <w:tcPr>
            <w:tcW w:w="1255" w:type="dxa"/>
          </w:tcPr>
          <w:p w:rsidR="00FF1644" w:rsidRPr="008506FE" w:rsidRDefault="00FF1644" w:rsidP="00C87832">
            <w:pPr>
              <w:pStyle w:val="TableParagraph"/>
              <w:rPr>
                <w:rFonts w:ascii="Times New Roman"/>
                <w:sz w:val="24"/>
                <w:lang w:val="tr-TR"/>
              </w:rPr>
            </w:pPr>
          </w:p>
          <w:p w:rsidR="00FF1644" w:rsidRPr="008506FE" w:rsidRDefault="00FF1644" w:rsidP="00C87832">
            <w:pPr>
              <w:pStyle w:val="TableParagraph"/>
              <w:spacing w:before="186"/>
              <w:ind w:left="437" w:right="215" w:hanging="144"/>
              <w:jc w:val="center"/>
              <w:rPr>
                <w:b/>
                <w:sz w:val="24"/>
                <w:lang w:val="tr-TR"/>
              </w:rPr>
            </w:pPr>
            <w:r w:rsidRPr="008506FE">
              <w:rPr>
                <w:b/>
                <w:sz w:val="24"/>
                <w:lang w:val="tr-TR"/>
              </w:rPr>
              <w:t>Emin değilim</w:t>
            </w:r>
          </w:p>
        </w:tc>
      </w:tr>
      <w:tr w:rsidR="00FF1644" w:rsidRPr="008506FE" w:rsidTr="00C87832">
        <w:trPr>
          <w:trHeight w:val="1134"/>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1</w:t>
            </w:r>
          </w:p>
        </w:tc>
        <w:tc>
          <w:tcPr>
            <w:tcW w:w="4774" w:type="dxa"/>
          </w:tcPr>
          <w:p w:rsidR="00FF1644" w:rsidRPr="008506FE" w:rsidRDefault="00FF1644" w:rsidP="00C87832">
            <w:pPr>
              <w:pStyle w:val="TableParagraph"/>
              <w:spacing w:before="8"/>
              <w:rPr>
                <w:rFonts w:ascii="Times New Roman"/>
                <w:sz w:val="23"/>
                <w:lang w:val="tr-TR"/>
              </w:rPr>
            </w:pPr>
          </w:p>
          <w:p w:rsidR="00FF1644" w:rsidRPr="008506FE" w:rsidRDefault="00FF1644" w:rsidP="00C87832">
            <w:pPr>
              <w:pStyle w:val="TableParagraph"/>
              <w:ind w:left="213" w:right="84" w:hanging="84"/>
              <w:jc w:val="center"/>
              <w:rPr>
                <w:sz w:val="24"/>
                <w:lang w:val="tr-TR"/>
              </w:rPr>
            </w:pPr>
            <w:r w:rsidRPr="008506FE">
              <w:rPr>
                <w:sz w:val="24"/>
                <w:lang w:val="tr-TR"/>
              </w:rPr>
              <w:t>öğrencinin ödevi başkasının ödeviyle kelimesi kelimesine aynı, ne bir alıntı yapılmış, ne de bir referans verilmiş, ya da hiç metin içi bir alıntı yapılmamış</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2"/>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2</w:t>
            </w:r>
          </w:p>
        </w:tc>
        <w:tc>
          <w:tcPr>
            <w:tcW w:w="4774" w:type="dxa"/>
          </w:tcPr>
          <w:p w:rsidR="00FF1644" w:rsidRPr="008506FE" w:rsidRDefault="00FF1644" w:rsidP="00C87832">
            <w:pPr>
              <w:pStyle w:val="TableParagraph"/>
              <w:spacing w:before="126"/>
              <w:ind w:left="62" w:right="35"/>
              <w:jc w:val="center"/>
              <w:rPr>
                <w:sz w:val="24"/>
                <w:lang w:val="tr-TR"/>
              </w:rPr>
            </w:pPr>
            <w:r w:rsidRPr="008506FE">
              <w:rPr>
                <w:sz w:val="24"/>
                <w:lang w:val="tr-TR"/>
              </w:rPr>
              <w:t>öğrencinin ödevi başkasının ödeviyle kelimesi kelimesine aynı, alıntı yok, referanslar var fakat metin içi alıntılar mevcut değil</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4"/>
        </w:trPr>
        <w:tc>
          <w:tcPr>
            <w:tcW w:w="413" w:type="dxa"/>
            <w:tcBorders>
              <w:left w:val="single" w:sz="12" w:space="0" w:color="000000"/>
            </w:tcBorders>
          </w:tcPr>
          <w:p w:rsidR="00FF1644" w:rsidRPr="008506FE" w:rsidRDefault="00FF1644" w:rsidP="00C87832">
            <w:pPr>
              <w:pStyle w:val="TableParagraph"/>
              <w:spacing w:before="5"/>
              <w:rPr>
                <w:rFonts w:ascii="Times New Roman"/>
                <w:sz w:val="31"/>
                <w:lang w:val="tr-TR"/>
              </w:rPr>
            </w:pPr>
          </w:p>
          <w:p w:rsidR="00FF1644" w:rsidRPr="008506FE" w:rsidRDefault="00FF1644" w:rsidP="00C87832">
            <w:pPr>
              <w:pStyle w:val="TableParagraph"/>
              <w:ind w:left="143"/>
              <w:rPr>
                <w:sz w:val="24"/>
                <w:lang w:val="tr-TR"/>
              </w:rPr>
            </w:pPr>
            <w:r w:rsidRPr="008506FE">
              <w:rPr>
                <w:sz w:val="24"/>
                <w:lang w:val="tr-TR"/>
              </w:rPr>
              <w:t>3</w:t>
            </w:r>
          </w:p>
        </w:tc>
        <w:tc>
          <w:tcPr>
            <w:tcW w:w="4774" w:type="dxa"/>
          </w:tcPr>
          <w:p w:rsidR="00FF1644" w:rsidRPr="008506FE" w:rsidRDefault="00FF1644" w:rsidP="00C87832">
            <w:pPr>
              <w:pStyle w:val="TableParagraph"/>
              <w:spacing w:before="129"/>
              <w:ind w:left="62" w:right="35"/>
              <w:jc w:val="center"/>
              <w:rPr>
                <w:sz w:val="24"/>
                <w:lang w:val="tr-TR"/>
              </w:rPr>
            </w:pPr>
            <w:r w:rsidRPr="008506FE">
              <w:rPr>
                <w:sz w:val="24"/>
                <w:lang w:val="tr-TR"/>
              </w:rPr>
              <w:t>öğrencinin ödevi başkasının ödeviyle kelimesi  kelimesine aynı, alıntı yok fakat referanslar ve metin içi alıntılar mevcut</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4"/>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4</w:t>
            </w:r>
          </w:p>
        </w:tc>
        <w:tc>
          <w:tcPr>
            <w:tcW w:w="4774" w:type="dxa"/>
          </w:tcPr>
          <w:p w:rsidR="00FF1644" w:rsidRPr="008506FE" w:rsidRDefault="00FF1644" w:rsidP="00C87832">
            <w:pPr>
              <w:pStyle w:val="TableParagraph"/>
              <w:spacing w:before="126"/>
              <w:ind w:left="60" w:right="39"/>
              <w:jc w:val="center"/>
              <w:rPr>
                <w:sz w:val="24"/>
                <w:lang w:val="tr-TR"/>
              </w:rPr>
            </w:pPr>
            <w:r w:rsidRPr="008506FE">
              <w:rPr>
                <w:sz w:val="24"/>
                <w:lang w:val="tr-TR"/>
              </w:rPr>
              <w:t>birçok kaynaktan oluşan pek çok alıntılanmamış, referansı verilmemiş ya da metin içi alıntıları yapılmamış kısa cümleler</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2"/>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5</w:t>
            </w:r>
          </w:p>
        </w:tc>
        <w:tc>
          <w:tcPr>
            <w:tcW w:w="4774" w:type="dxa"/>
          </w:tcPr>
          <w:p w:rsidR="00FF1644" w:rsidRPr="008506FE" w:rsidRDefault="00FF1644" w:rsidP="00C87832">
            <w:pPr>
              <w:pStyle w:val="TableParagraph"/>
              <w:spacing w:before="126"/>
              <w:ind w:left="60" w:right="39"/>
              <w:jc w:val="center"/>
              <w:rPr>
                <w:sz w:val="24"/>
                <w:lang w:val="tr-TR"/>
              </w:rPr>
            </w:pPr>
            <w:r w:rsidRPr="008506FE">
              <w:rPr>
                <w:sz w:val="24"/>
                <w:lang w:val="tr-TR"/>
              </w:rPr>
              <w:t>birçok kaynaktan oluşan pek çok alıntılanmış, referansı verilmiş ve metin içi alıntıları yapılmış kısa cümleler</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4"/>
        </w:trPr>
        <w:tc>
          <w:tcPr>
            <w:tcW w:w="413" w:type="dxa"/>
            <w:tcBorders>
              <w:left w:val="single" w:sz="12" w:space="0" w:color="000000"/>
            </w:tcBorders>
          </w:tcPr>
          <w:p w:rsidR="00FF1644" w:rsidRPr="008506FE" w:rsidRDefault="00FF1644" w:rsidP="00C87832">
            <w:pPr>
              <w:pStyle w:val="TableParagraph"/>
              <w:spacing w:before="5"/>
              <w:rPr>
                <w:rFonts w:ascii="Times New Roman"/>
                <w:sz w:val="31"/>
                <w:lang w:val="tr-TR"/>
              </w:rPr>
            </w:pPr>
          </w:p>
          <w:p w:rsidR="00FF1644" w:rsidRPr="008506FE" w:rsidRDefault="00FF1644" w:rsidP="00C87832">
            <w:pPr>
              <w:pStyle w:val="TableParagraph"/>
              <w:ind w:left="143"/>
              <w:rPr>
                <w:sz w:val="24"/>
                <w:lang w:val="tr-TR"/>
              </w:rPr>
            </w:pPr>
            <w:r w:rsidRPr="008506FE">
              <w:rPr>
                <w:sz w:val="24"/>
                <w:lang w:val="tr-TR"/>
              </w:rPr>
              <w:t>6</w:t>
            </w:r>
          </w:p>
        </w:tc>
        <w:tc>
          <w:tcPr>
            <w:tcW w:w="4774" w:type="dxa"/>
          </w:tcPr>
          <w:p w:rsidR="00FF1644" w:rsidRPr="008506FE" w:rsidRDefault="00FF1644" w:rsidP="00C87832">
            <w:pPr>
              <w:pStyle w:val="TableParagraph"/>
              <w:spacing w:before="129"/>
              <w:ind w:left="165" w:right="135" w:hanging="7"/>
              <w:jc w:val="center"/>
              <w:rPr>
                <w:sz w:val="24"/>
                <w:lang w:val="tr-TR"/>
              </w:rPr>
            </w:pPr>
            <w:r w:rsidRPr="008506FE">
              <w:rPr>
                <w:sz w:val="24"/>
                <w:lang w:val="tr-TR"/>
              </w:rPr>
              <w:t>öğrencinin ödevinin birkaç kelimesinin alıntı, referans ya da metin içi alıntı yapmadan değiştirilmesi</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4"/>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7</w:t>
            </w:r>
          </w:p>
        </w:tc>
        <w:tc>
          <w:tcPr>
            <w:tcW w:w="4774" w:type="dxa"/>
          </w:tcPr>
          <w:p w:rsidR="00FF1644" w:rsidRPr="008506FE" w:rsidRDefault="00FF1644" w:rsidP="00C87832">
            <w:pPr>
              <w:pStyle w:val="TableParagraph"/>
              <w:spacing w:before="126"/>
              <w:ind w:left="62" w:right="39"/>
              <w:jc w:val="center"/>
              <w:rPr>
                <w:sz w:val="24"/>
                <w:lang w:val="tr-TR"/>
              </w:rPr>
            </w:pPr>
            <w:r w:rsidRPr="008506FE">
              <w:rPr>
                <w:sz w:val="24"/>
                <w:lang w:val="tr-TR"/>
              </w:rPr>
              <w:t>öğrencinin ödevinin birkaç kelimesinin alıntı yapılmadan, referansı verilmiş fakat metin içi alıntı yapılmadan değiştirilmesi</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r w:rsidR="00FF1644" w:rsidRPr="008506FE" w:rsidTr="00C87832">
        <w:trPr>
          <w:trHeight w:val="1132"/>
        </w:trPr>
        <w:tc>
          <w:tcPr>
            <w:tcW w:w="413" w:type="dxa"/>
            <w:tcBorders>
              <w:left w:val="single" w:sz="12" w:space="0" w:color="000000"/>
            </w:tcBorders>
          </w:tcPr>
          <w:p w:rsidR="00FF1644" w:rsidRPr="008506FE" w:rsidRDefault="00FF1644" w:rsidP="00C87832">
            <w:pPr>
              <w:pStyle w:val="TableParagraph"/>
              <w:spacing w:before="2"/>
              <w:rPr>
                <w:rFonts w:ascii="Times New Roman"/>
                <w:sz w:val="31"/>
                <w:lang w:val="tr-TR"/>
              </w:rPr>
            </w:pPr>
          </w:p>
          <w:p w:rsidR="00FF1644" w:rsidRPr="008506FE" w:rsidRDefault="00FF1644" w:rsidP="00C87832">
            <w:pPr>
              <w:pStyle w:val="TableParagraph"/>
              <w:spacing w:before="1"/>
              <w:ind w:left="143"/>
              <w:rPr>
                <w:sz w:val="24"/>
                <w:lang w:val="tr-TR"/>
              </w:rPr>
            </w:pPr>
            <w:r w:rsidRPr="008506FE">
              <w:rPr>
                <w:sz w:val="24"/>
                <w:lang w:val="tr-TR"/>
              </w:rPr>
              <w:t>8</w:t>
            </w:r>
          </w:p>
        </w:tc>
        <w:tc>
          <w:tcPr>
            <w:tcW w:w="4774" w:type="dxa"/>
          </w:tcPr>
          <w:p w:rsidR="00FF1644" w:rsidRPr="008506FE" w:rsidRDefault="00FF1644" w:rsidP="00C87832">
            <w:pPr>
              <w:pStyle w:val="TableParagraph"/>
              <w:spacing w:before="126"/>
              <w:ind w:left="62" w:right="40" w:firstLine="2"/>
              <w:jc w:val="center"/>
              <w:rPr>
                <w:sz w:val="24"/>
                <w:lang w:val="tr-TR"/>
              </w:rPr>
            </w:pPr>
            <w:r w:rsidRPr="008506FE">
              <w:rPr>
                <w:sz w:val="24"/>
                <w:lang w:val="tr-TR"/>
              </w:rPr>
              <w:t>öğrencinin ödevinin birkaç kelimesinin alıntılanmadan fakat referansı ve metin içi alıntıları verilmiş olarak değiştirilmesi</w:t>
            </w: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c>
          <w:tcPr>
            <w:tcW w:w="1256" w:type="dxa"/>
            <w:shd w:val="clear" w:color="auto" w:fill="EAEAEA"/>
          </w:tcPr>
          <w:p w:rsidR="00FF1644" w:rsidRPr="008506FE" w:rsidRDefault="00FF1644" w:rsidP="00C87832">
            <w:pPr>
              <w:pStyle w:val="TableParagraph"/>
              <w:rPr>
                <w:rFonts w:ascii="Times New Roman"/>
                <w:sz w:val="24"/>
                <w:lang w:val="tr-TR"/>
              </w:rPr>
            </w:pPr>
          </w:p>
        </w:tc>
        <w:tc>
          <w:tcPr>
            <w:tcW w:w="1255" w:type="dxa"/>
            <w:shd w:val="clear" w:color="auto" w:fill="EAEAEA"/>
          </w:tcPr>
          <w:p w:rsidR="00FF1644" w:rsidRPr="008506FE" w:rsidRDefault="00FF1644" w:rsidP="00C87832">
            <w:pPr>
              <w:pStyle w:val="TableParagraph"/>
              <w:rPr>
                <w:rFonts w:ascii="Times New Roman"/>
                <w:sz w:val="24"/>
                <w:lang w:val="tr-TR"/>
              </w:rPr>
            </w:pPr>
          </w:p>
        </w:tc>
      </w:tr>
    </w:tbl>
    <w:p w:rsidR="00FF1644" w:rsidRPr="008506FE" w:rsidRDefault="00FF1644" w:rsidP="00FF1644">
      <w:pPr>
        <w:rPr>
          <w:rFonts w:ascii="Times New Roman"/>
          <w:sz w:val="24"/>
          <w:lang w:val="tr-TR"/>
        </w:rPr>
        <w:sectPr w:rsidR="00FF1644" w:rsidRPr="008506FE">
          <w:pgSz w:w="11910" w:h="16840"/>
          <w:pgMar w:top="1900" w:right="720" w:bottom="1160" w:left="740" w:header="708" w:footer="966" w:gutter="0"/>
          <w:cols w:space="708"/>
        </w:sectPr>
      </w:pPr>
    </w:p>
    <w:p w:rsidR="00FF1644" w:rsidRPr="008506FE" w:rsidRDefault="00FF1644" w:rsidP="00FF1644">
      <w:pPr>
        <w:pStyle w:val="GvdeMetni"/>
        <w:rPr>
          <w:rFonts w:ascii="Times New Roman"/>
          <w:sz w:val="22"/>
          <w:lang w:val="tr-TR"/>
        </w:rPr>
      </w:pPr>
    </w:p>
    <w:p w:rsidR="00FF1644" w:rsidRPr="008506FE" w:rsidRDefault="00FF1644" w:rsidP="00FF1644">
      <w:pPr>
        <w:spacing w:before="45" w:line="360" w:lineRule="auto"/>
        <w:ind w:left="112"/>
        <w:rPr>
          <w:color w:val="179C9A"/>
          <w:sz w:val="28"/>
          <w:lang w:val="tr-TR"/>
        </w:rPr>
      </w:pPr>
      <w:r w:rsidRPr="00C87832">
        <w:rPr>
          <w:b/>
          <w:color w:val="548DD4" w:themeColor="text2" w:themeTint="99"/>
          <w:sz w:val="28"/>
          <w:lang w:val="tr-TR"/>
        </w:rPr>
        <w:t>Eğitimcilere notlar:</w:t>
      </w:r>
    </w:p>
    <w:p w:rsidR="00FF1644" w:rsidRPr="008506FE" w:rsidRDefault="00FF1644" w:rsidP="00FF1644">
      <w:pPr>
        <w:spacing w:before="45" w:line="360" w:lineRule="auto"/>
        <w:ind w:left="112" w:firstLine="608"/>
        <w:jc w:val="both"/>
        <w:rPr>
          <w:sz w:val="28"/>
          <w:lang w:val="tr-TR"/>
        </w:rPr>
      </w:pPr>
      <w:r w:rsidRPr="008506FE">
        <w:rPr>
          <w:sz w:val="28"/>
          <w:lang w:val="tr-TR"/>
        </w:rPr>
        <w:t>Bu alıştırma akademik yazma, referans verme, akademik bütünlük veya araştırma becerilerinin kazandırılması ile ilgili bir öğrenme birimi bağlamındadır.</w:t>
      </w:r>
    </w:p>
    <w:p w:rsidR="00FF1644" w:rsidRPr="008506FE" w:rsidRDefault="00FF1644" w:rsidP="00FF1644">
      <w:pPr>
        <w:spacing w:before="45" w:line="360" w:lineRule="auto"/>
        <w:ind w:left="112"/>
        <w:jc w:val="both"/>
        <w:rPr>
          <w:sz w:val="28"/>
          <w:lang w:val="tr-TR"/>
        </w:rPr>
      </w:pPr>
      <w:r w:rsidRPr="008506FE">
        <w:rPr>
          <w:sz w:val="28"/>
          <w:lang w:val="tr-TR"/>
        </w:rPr>
        <w:t>Alıştırma birinci satırdaki temel bilgilerle başlar. Öğrenciler belirtilen sekiz durumu okumalı ve bunun ileri düzey bir intihal mi, standart bir intihal mi, intihal olmadığına ya da bu konuda emin olamadıklarına karar vermeleri gerekmektedir. Daha sonrasında da öğrenciler yanında oturan kişiyle verdiği karar hakkında muhakeme yapmalıdır. Akabinde verilmiş olan kararlar kâğıtlı sunum tahtası veya benzeri bir şekilde toplanabilir</w:t>
      </w:r>
      <w:r>
        <w:rPr>
          <w:sz w:val="28"/>
          <w:lang w:val="tr-TR"/>
        </w:rPr>
        <w:t>.</w:t>
      </w:r>
    </w:p>
    <w:p w:rsidR="00FF1644" w:rsidRPr="008506FE" w:rsidRDefault="00FF1644" w:rsidP="00FF1644">
      <w:pPr>
        <w:spacing w:before="45" w:line="360" w:lineRule="auto"/>
        <w:ind w:left="112" w:firstLine="608"/>
        <w:jc w:val="both"/>
        <w:rPr>
          <w:sz w:val="28"/>
          <w:lang w:val="tr-TR"/>
        </w:rPr>
      </w:pPr>
      <w:r w:rsidRPr="008506FE">
        <w:rPr>
          <w:sz w:val="28"/>
          <w:lang w:val="tr-TR"/>
        </w:rPr>
        <w:t>Bu alıştırma veri toplamak için hazırlanmış bir anket değildir. Bu, bir seminer grubundaki intihal ve sorunlu çalışma alışkanlıkları arasındaki çizgi hakkındaki tartışmayı teşvik etmek için tasarlanmıştır. Standart bir çözüm sunmuyoruz zira genelde bir grubun içinde geniş bir yelpazede fikirler, argümanlar ve değerlendirme ölçütleri bulabiliyoruz.</w:t>
      </w:r>
    </w:p>
    <w:p w:rsidR="00FF1644" w:rsidRPr="008506FE" w:rsidRDefault="00FF1644" w:rsidP="00FF1644">
      <w:pPr>
        <w:spacing w:before="45" w:line="360" w:lineRule="auto"/>
        <w:ind w:left="112"/>
        <w:jc w:val="both"/>
        <w:rPr>
          <w:lang w:val="tr-TR"/>
        </w:rPr>
      </w:pPr>
      <w:r w:rsidRPr="008506FE">
        <w:rPr>
          <w:sz w:val="28"/>
          <w:lang w:val="tr-TR"/>
        </w:rPr>
        <w:t>Bu materyal aynı zamanda okutmanları eğitmek için daha ileri düzey durumlarda ve ortamlarda da uygulanabilir.</w:t>
      </w:r>
    </w:p>
    <w:p w:rsidR="00FF1644" w:rsidRPr="008506FE" w:rsidRDefault="00FF1644" w:rsidP="00FF1644">
      <w:pPr>
        <w:pStyle w:val="GvdeMetni"/>
        <w:spacing w:before="161" w:line="360" w:lineRule="auto"/>
        <w:ind w:left="112" w:right="1151"/>
        <w:jc w:val="both"/>
        <w:rPr>
          <w:lang w:val="tr-TR"/>
        </w:rPr>
      </w:pPr>
      <w:r w:rsidRPr="00C87832">
        <w:rPr>
          <w:b/>
          <w:color w:val="548DD4" w:themeColor="text2" w:themeTint="99"/>
          <w:sz w:val="28"/>
          <w:szCs w:val="28"/>
          <w:lang w:val="tr-TR"/>
        </w:rPr>
        <w:t>Eğitimcilere Tavsiyeler:</w:t>
      </w:r>
    </w:p>
    <w:p w:rsidR="00FF1644" w:rsidRPr="008506FE" w:rsidRDefault="00FF1644" w:rsidP="00FF1644">
      <w:pPr>
        <w:spacing w:line="360" w:lineRule="auto"/>
        <w:ind w:firstLine="720"/>
        <w:jc w:val="both"/>
        <w:rPr>
          <w:sz w:val="28"/>
          <w:szCs w:val="28"/>
          <w:lang w:val="tr-TR"/>
        </w:rPr>
      </w:pPr>
      <w:r w:rsidRPr="008506FE">
        <w:rPr>
          <w:sz w:val="28"/>
          <w:szCs w:val="28"/>
          <w:lang w:val="tr-TR"/>
        </w:rPr>
        <w:t>Alıştırmaya başlamadan önce önce, eğitimciler intihal tanımı konusunda öğrencilerle ortak bir fikre sahip olmalılar, ENAI aşağıdaki tanımı (veya bu tanıma benzer yapılmış bir yorumu) önerir:</w:t>
      </w:r>
    </w:p>
    <w:p w:rsidR="00FF1644" w:rsidRPr="008506FE" w:rsidRDefault="00FF1644" w:rsidP="00FF1644">
      <w:pPr>
        <w:spacing w:line="360" w:lineRule="auto"/>
        <w:ind w:firstLine="720"/>
        <w:jc w:val="both"/>
        <w:rPr>
          <w:sz w:val="28"/>
          <w:szCs w:val="28"/>
          <w:lang w:val="tr-TR"/>
        </w:rPr>
      </w:pPr>
      <w:r w:rsidRPr="008506FE">
        <w:rPr>
          <w:sz w:val="28"/>
          <w:szCs w:val="28"/>
          <w:lang w:val="tr-TR"/>
        </w:rPr>
        <w:t xml:space="preserve">Gerekli bilgiye sahip olmadan başka kaynaklardan alınmış çalışma ya da fikirleri sunma. </w:t>
      </w:r>
    </w:p>
    <w:p w:rsidR="00FF1644" w:rsidRPr="008506FE" w:rsidRDefault="00FF1644" w:rsidP="00FF1644">
      <w:pPr>
        <w:spacing w:line="360" w:lineRule="auto"/>
        <w:ind w:firstLine="720"/>
        <w:jc w:val="both"/>
        <w:rPr>
          <w:sz w:val="28"/>
          <w:szCs w:val="28"/>
          <w:lang w:val="tr-TR"/>
        </w:rPr>
      </w:pPr>
      <w:r w:rsidRPr="008506FE">
        <w:rPr>
          <w:sz w:val="28"/>
          <w:szCs w:val="28"/>
          <w:lang w:val="tr-TR"/>
        </w:rPr>
        <w:t xml:space="preserve">İleri düzey intihal ile intihal arasındaki farkı ayırt ettirecek bir ölçüt bulunmamaktadır. </w:t>
      </w:r>
    </w:p>
    <w:p w:rsidR="00FF1644" w:rsidRPr="008506FE" w:rsidRDefault="00FF1644" w:rsidP="00FF1644">
      <w:pPr>
        <w:spacing w:line="360" w:lineRule="auto"/>
        <w:jc w:val="both"/>
        <w:rPr>
          <w:sz w:val="28"/>
          <w:szCs w:val="28"/>
          <w:lang w:val="tr-TR"/>
        </w:rPr>
      </w:pPr>
      <w:r w:rsidRPr="008506FE">
        <w:rPr>
          <w:sz w:val="28"/>
          <w:szCs w:val="28"/>
          <w:lang w:val="tr-TR"/>
        </w:rPr>
        <w:t>O1-A-1 sayılı ENAI belgesi (İntihal’in Düzeyini Değerlendirme Kriterleri), belirli bir vakanın ciddiyetini anlamanıza yardımcı olabilir.</w:t>
      </w:r>
    </w:p>
    <w:p w:rsidR="00FF1644" w:rsidRPr="008506FE" w:rsidRDefault="00FF1644" w:rsidP="00FF1644">
      <w:pPr>
        <w:spacing w:line="360" w:lineRule="auto"/>
        <w:ind w:firstLine="720"/>
        <w:jc w:val="both"/>
        <w:rPr>
          <w:sz w:val="28"/>
          <w:szCs w:val="28"/>
          <w:lang w:val="tr-TR"/>
        </w:rPr>
      </w:pPr>
      <w:r w:rsidRPr="008506FE">
        <w:rPr>
          <w:sz w:val="28"/>
          <w:szCs w:val="28"/>
          <w:lang w:val="tr-TR"/>
        </w:rPr>
        <w:t xml:space="preserve">Bu, genelde duruma, bulunduğunuz ülkeye ve de kurum ilkelerine bağlı olmasına rağmen intihal, yasal mevzuat sınırını aştığı ya da hukuki sonuçlara yol </w:t>
      </w:r>
      <w:r w:rsidRPr="008506FE">
        <w:rPr>
          <w:sz w:val="28"/>
          <w:szCs w:val="28"/>
          <w:lang w:val="tr-TR"/>
        </w:rPr>
        <w:lastRenderedPageBreak/>
        <w:t xml:space="preserve">açabileceğidurumlarda elbette ki ileri düzey olarak düşünülmelidir. </w:t>
      </w:r>
    </w:p>
    <w:p w:rsidR="00FF1644" w:rsidRPr="008506FE" w:rsidRDefault="00FF1644" w:rsidP="00FF1644">
      <w:pPr>
        <w:spacing w:line="360" w:lineRule="auto"/>
        <w:ind w:firstLine="720"/>
        <w:jc w:val="both"/>
        <w:rPr>
          <w:sz w:val="28"/>
          <w:szCs w:val="28"/>
          <w:lang w:val="tr-TR"/>
        </w:rPr>
      </w:pPr>
      <w:r w:rsidRPr="008506FE">
        <w:rPr>
          <w:sz w:val="28"/>
          <w:szCs w:val="28"/>
          <w:lang w:val="tr-TR"/>
        </w:rPr>
        <w:t>Sınır çizgisini öğrencilerinizle daha düşük olacak şekilde ayarlayabilirsiniz, gri alanları tartışmak alıştırmanın önemli bir parçasıdır.</w:t>
      </w:r>
    </w:p>
    <w:p w:rsidR="00FF1644" w:rsidRPr="008506FE" w:rsidRDefault="00FF1644" w:rsidP="00FF1644">
      <w:pPr>
        <w:spacing w:line="360" w:lineRule="auto"/>
        <w:ind w:firstLine="720"/>
        <w:jc w:val="both"/>
        <w:rPr>
          <w:sz w:val="28"/>
          <w:szCs w:val="28"/>
          <w:lang w:val="tr-TR"/>
        </w:rPr>
      </w:pPr>
      <w:r w:rsidRPr="008506FE">
        <w:rPr>
          <w:sz w:val="28"/>
          <w:szCs w:val="28"/>
          <w:lang w:val="tr-TR"/>
        </w:rPr>
        <w:t>İhlal seviyelerini ayırt edebilecek ve buna göre ileri düzey intihal ve standart intihal arasındaki sınır çizgisini tanımlayabileceklerinden dolayı kurumunuzun ilkelerini / kılavuzlarını akademik suistimal konusunda kontrol etmeniz şiddetle tavsiye edilir.</w:t>
      </w:r>
    </w:p>
    <w:p w:rsidR="00FF1644" w:rsidRPr="00C87832" w:rsidRDefault="00FF1644" w:rsidP="00FF1644">
      <w:pPr>
        <w:spacing w:line="360" w:lineRule="auto"/>
        <w:jc w:val="both"/>
        <w:rPr>
          <w:b/>
          <w:color w:val="548DD4" w:themeColor="text2" w:themeTint="99"/>
          <w:sz w:val="28"/>
          <w:szCs w:val="28"/>
          <w:lang w:val="tr-TR"/>
        </w:rPr>
      </w:pPr>
      <w:r w:rsidRPr="00C87832">
        <w:rPr>
          <w:b/>
          <w:color w:val="548DD4" w:themeColor="text2" w:themeTint="99"/>
          <w:sz w:val="28"/>
          <w:szCs w:val="28"/>
          <w:lang w:val="tr-TR"/>
        </w:rPr>
        <w:t>Öğrenciler için Alıştırmalar:</w:t>
      </w:r>
    </w:p>
    <w:p w:rsidR="00FF1644" w:rsidRPr="00A8018B" w:rsidRDefault="00FF1644" w:rsidP="00FF1644">
      <w:pPr>
        <w:spacing w:line="360" w:lineRule="auto"/>
        <w:jc w:val="both"/>
        <w:rPr>
          <w:lang w:val="tr-TR"/>
        </w:rPr>
      </w:pPr>
      <w:r w:rsidRPr="00B01A65">
        <w:rPr>
          <w:sz w:val="28"/>
          <w:szCs w:val="28"/>
          <w:lang w:val="tr-TR"/>
        </w:rPr>
        <w:t>1)</w:t>
      </w:r>
      <w:r w:rsidRPr="00C87832">
        <w:rPr>
          <w:sz w:val="28"/>
          <w:szCs w:val="28"/>
          <w:lang w:val="tr-TR"/>
        </w:rPr>
        <w:t>Lütfen birinci satırdaki gerekli bilgileri okuyun ve aşağıdaki sekiz vaka hakkında karara kendiniz varın. Sizce verilen örnekler ileri düzeyde intihal mi, standart bir intihal mi yoksa intihal değil mi?</w:t>
      </w:r>
    </w:p>
    <w:p w:rsidR="00FF1644" w:rsidRPr="008506FE" w:rsidRDefault="00FF1644" w:rsidP="00FF1644">
      <w:pPr>
        <w:spacing w:line="360" w:lineRule="auto"/>
        <w:jc w:val="both"/>
        <w:rPr>
          <w:lang w:val="tr-TR"/>
        </w:rPr>
      </w:pPr>
      <w:r w:rsidRPr="00B01A65">
        <w:rPr>
          <w:sz w:val="28"/>
          <w:szCs w:val="28"/>
          <w:lang w:val="tr-TR"/>
        </w:rPr>
        <w:t>2)</w:t>
      </w:r>
      <w:r w:rsidRPr="00C87832">
        <w:rPr>
          <w:sz w:val="28"/>
          <w:szCs w:val="28"/>
          <w:lang w:val="tr-TR"/>
        </w:rPr>
        <w:t xml:space="preserve">Lütfen verdiğiniz cevapları yanınızda oturan kişiyle tartışınız. </w:t>
      </w:r>
    </w:p>
    <w:p w:rsidR="00FF1644" w:rsidRPr="008506FE" w:rsidRDefault="00FF1644" w:rsidP="00FF1644">
      <w:pPr>
        <w:spacing w:line="360" w:lineRule="auto"/>
        <w:jc w:val="both"/>
        <w:rPr>
          <w:sz w:val="28"/>
          <w:szCs w:val="28"/>
          <w:lang w:val="tr-TR"/>
        </w:rPr>
      </w:pPr>
      <w:r>
        <w:rPr>
          <w:sz w:val="28"/>
          <w:szCs w:val="28"/>
          <w:lang w:val="tr-TR"/>
        </w:rPr>
        <w:t xml:space="preserve">3) </w:t>
      </w:r>
      <w:r w:rsidRPr="008506FE">
        <w:rPr>
          <w:sz w:val="28"/>
          <w:szCs w:val="28"/>
          <w:lang w:val="tr-TR"/>
        </w:rPr>
        <w:t>İntihal konusunu anlamamızın neden önemli olduğunu tartışın.</w:t>
      </w:r>
    </w:p>
    <w:p w:rsidR="00FF1644" w:rsidRPr="00C87832" w:rsidRDefault="00FF1644" w:rsidP="00FF1644">
      <w:pPr>
        <w:spacing w:line="360" w:lineRule="auto"/>
        <w:jc w:val="both"/>
        <w:rPr>
          <w:color w:val="548DD4" w:themeColor="text2" w:themeTint="99"/>
          <w:sz w:val="28"/>
          <w:szCs w:val="28"/>
          <w:lang w:val="tr-TR"/>
        </w:rPr>
      </w:pPr>
      <w:r>
        <w:rPr>
          <w:sz w:val="28"/>
          <w:szCs w:val="28"/>
          <w:lang w:val="tr-TR"/>
        </w:rPr>
        <w:t>4)</w:t>
      </w:r>
      <w:r w:rsidRPr="008506FE">
        <w:rPr>
          <w:sz w:val="28"/>
          <w:szCs w:val="28"/>
          <w:lang w:val="tr-TR"/>
        </w:rPr>
        <w:t xml:space="preserve"> Öğrencilerin intihal yaptıkları taktirde ne gibi sonuçlarla karşı karşıya kalmaları gerektiğini düşünüyorsunuz?</w:t>
      </w:r>
    </w:p>
    <w:p w:rsidR="00FF1644" w:rsidRPr="00C87832" w:rsidRDefault="00FF1644" w:rsidP="00FF1644">
      <w:pPr>
        <w:spacing w:line="360" w:lineRule="auto"/>
        <w:jc w:val="both"/>
        <w:rPr>
          <w:b/>
          <w:color w:val="548DD4" w:themeColor="text2" w:themeTint="99"/>
          <w:sz w:val="28"/>
          <w:szCs w:val="28"/>
          <w:lang w:val="tr-TR"/>
        </w:rPr>
      </w:pPr>
      <w:r w:rsidRPr="00C87832">
        <w:rPr>
          <w:b/>
          <w:color w:val="548DD4" w:themeColor="text2" w:themeTint="99"/>
          <w:sz w:val="28"/>
          <w:szCs w:val="28"/>
          <w:lang w:val="tr-TR"/>
        </w:rPr>
        <w:t>Eğitimciler için alıştırmalar:</w:t>
      </w:r>
    </w:p>
    <w:p w:rsidR="00FF1644" w:rsidRPr="008506FE" w:rsidRDefault="00FF1644" w:rsidP="00FF1644">
      <w:pPr>
        <w:spacing w:line="360" w:lineRule="auto"/>
        <w:jc w:val="both"/>
        <w:rPr>
          <w:sz w:val="28"/>
          <w:szCs w:val="28"/>
          <w:lang w:val="tr-TR"/>
        </w:rPr>
      </w:pPr>
      <w:r w:rsidRPr="008506FE">
        <w:rPr>
          <w:sz w:val="28"/>
          <w:szCs w:val="28"/>
          <w:lang w:val="tr-TR"/>
        </w:rPr>
        <w:t>1)Öğretmen, öğrencilerin cevaplarını onlardan el kaldırmalarını isteyerek öğrenmeli ve verilen cevapları yazı tahtasına not etmelidir. Verilen cevapların görünür olması öğrencilerin fikir çeşitliliğinin mevcut olduğunu görebilmeleri açısından oldukça önemlidir.</w:t>
      </w:r>
    </w:p>
    <w:p w:rsidR="00FF1644" w:rsidRPr="008506FE" w:rsidRDefault="00FF1644" w:rsidP="00FF1644">
      <w:pPr>
        <w:spacing w:line="360" w:lineRule="auto"/>
        <w:jc w:val="both"/>
        <w:rPr>
          <w:sz w:val="28"/>
          <w:szCs w:val="28"/>
          <w:lang w:val="tr-TR"/>
        </w:rPr>
      </w:pPr>
      <w:r w:rsidRPr="008506FE">
        <w:rPr>
          <w:sz w:val="28"/>
          <w:szCs w:val="28"/>
          <w:lang w:val="tr-TR"/>
        </w:rPr>
        <w:t>2)Öğretmen, intihal olup olmadığı belirlenemeyip arada kalmış durumları öğrenciler ile sınıfta tartışmalıdır.</w:t>
      </w:r>
    </w:p>
    <w:p w:rsidR="00FF1644" w:rsidRPr="008506FE" w:rsidRDefault="00FF1644" w:rsidP="00FF1644">
      <w:pPr>
        <w:spacing w:line="360" w:lineRule="auto"/>
        <w:jc w:val="both"/>
        <w:rPr>
          <w:sz w:val="28"/>
          <w:szCs w:val="28"/>
          <w:lang w:val="tr-TR"/>
        </w:rPr>
        <w:sectPr w:rsidR="00FF1644" w:rsidRPr="008506FE">
          <w:pgSz w:w="11910" w:h="16840"/>
          <w:pgMar w:top="1900" w:right="720" w:bottom="1240" w:left="740" w:header="708" w:footer="966" w:gutter="0"/>
          <w:cols w:space="708"/>
        </w:sectPr>
      </w:pPr>
      <w:r w:rsidRPr="008506FE">
        <w:rPr>
          <w:sz w:val="28"/>
          <w:szCs w:val="28"/>
          <w:lang w:val="tr-TR"/>
        </w:rPr>
        <w:t>3)Hangi argümanlar öne sürüldü? İntihal sınırı çizgisi hangi noktada geçildi? Grup içinde fikirbirliğine varmak mümkün mü? Fikirbirliğine varılan örnek ileri düzey intihal veya standart intihal içeriyorsa bunlara karşılık öner</w:t>
      </w:r>
      <w:r>
        <w:rPr>
          <w:sz w:val="28"/>
          <w:szCs w:val="28"/>
          <w:lang w:val="tr-TR"/>
        </w:rPr>
        <w:t>ilen sonuçl</w:t>
      </w:r>
      <w:r w:rsidR="005F1ECC">
        <w:rPr>
          <w:sz w:val="28"/>
          <w:szCs w:val="28"/>
          <w:lang w:val="tr-TR"/>
        </w:rPr>
        <w:t>ar nelerdir?</w:t>
      </w:r>
    </w:p>
    <w:p w:rsidR="001F0560" w:rsidRPr="00FF1644" w:rsidRDefault="001F0560" w:rsidP="00FF1644">
      <w:pPr>
        <w:tabs>
          <w:tab w:val="left" w:pos="1065"/>
        </w:tabs>
      </w:pPr>
    </w:p>
    <w:sectPr w:rsidR="001F0560" w:rsidRPr="00FF1644" w:rsidSect="001F0560">
      <w:headerReference w:type="default" r:id="rId17"/>
      <w:footerReference w:type="default" r:id="rId18"/>
      <w:pgSz w:w="11910" w:h="16840"/>
      <w:pgMar w:top="1900" w:right="720" w:bottom="1240" w:left="740" w:header="708" w:footer="9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80" w:rsidRDefault="00C96E80" w:rsidP="001F0560">
      <w:r>
        <w:separator/>
      </w:r>
    </w:p>
  </w:endnote>
  <w:endnote w:type="continuationSeparator" w:id="0">
    <w:p w:rsidR="00C96E80" w:rsidRDefault="00C96E80" w:rsidP="001F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3E" w:rsidRDefault="008578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44" w:rsidRDefault="00C96E80">
    <w:pPr>
      <w:pStyle w:val="GvdeMetni"/>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7.65pt;margin-top:778.6pt;width:17.4pt;height:14pt;z-index:-251655168;mso-position-horizontal-relative:page;mso-position-vertical-relative:page" filled="f" stroked="f">
          <v:textbox style="mso-next-textbox:#_x0000_s2051" inset="0,0,0,0">
            <w:txbxContent>
              <w:p w:rsidR="00FF1644" w:rsidRDefault="00FF1644">
                <w:pPr>
                  <w:pStyle w:val="GvdeMetni"/>
                  <w:spacing w:line="264" w:lineRule="exact"/>
                  <w:ind w:left="20"/>
                </w:pPr>
                <w:r>
                  <w:rPr>
                    <w:color w:val="179C9A"/>
                  </w:rPr>
                  <w:t xml:space="preserve">| </w:t>
                </w:r>
                <w:r w:rsidR="00897FF2">
                  <w:fldChar w:fldCharType="begin"/>
                </w:r>
                <w:r>
                  <w:instrText xml:space="preserve"> PAGE </w:instrText>
                </w:r>
                <w:r w:rsidR="00897FF2">
                  <w:fldChar w:fldCharType="separate"/>
                </w:r>
                <w:r w:rsidR="005F1ECC">
                  <w:rPr>
                    <w:noProof/>
                  </w:rPr>
                  <w:t>2</w:t>
                </w:r>
                <w:r w:rsidR="00897FF2">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3E" w:rsidRDefault="0085783E">
    <w:pPr>
      <w:pStyle w:val="Altbilgi"/>
    </w:pPr>
    <w:r>
      <w:rPr>
        <w:noProof/>
        <w:sz w:val="20"/>
        <w:lang w:val="tr-TR" w:eastAsia="tr-TR" w:bidi="ar-SA"/>
      </w:rPr>
      <w:drawing>
        <wp:inline distT="0" distB="0" distL="0" distR="0" wp14:anchorId="0DDEEF1C" wp14:editId="3C87AA90">
          <wp:extent cx="1638300" cy="466725"/>
          <wp:effectExtent l="19050" t="0" r="0" b="0"/>
          <wp:docPr id="50" name="Resim 1" descr="C:\Users\toshi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_logo.jpg"/>
                  <pic:cNvPicPr>
                    <a:picLocks noChangeAspect="1" noChangeArrowheads="1"/>
                  </pic:cNvPicPr>
                </pic:nvPicPr>
                <pic:blipFill>
                  <a:blip r:embed="rId1"/>
                  <a:srcRect/>
                  <a:stretch>
                    <a:fillRect/>
                  </a:stretch>
                </pic:blipFill>
                <pic:spPr bwMode="auto">
                  <a:xfrm>
                    <a:off x="0" y="0"/>
                    <a:ext cx="1638300" cy="466725"/>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0" w:rsidRDefault="00C96E80">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7.65pt;margin-top:778.6pt;width:17.4pt;height:14pt;z-index:-251658240;mso-position-horizontal-relative:page;mso-position-vertical-relative:page" filled="f" stroked="f">
          <v:textbox inset="0,0,0,0">
            <w:txbxContent>
              <w:p w:rsidR="001F0560" w:rsidRDefault="00204097">
                <w:pPr>
                  <w:pStyle w:val="GvdeMetni"/>
                  <w:spacing w:line="264" w:lineRule="exact"/>
                  <w:ind w:left="20"/>
                </w:pPr>
                <w:r>
                  <w:rPr>
                    <w:color w:val="179C9A"/>
                  </w:rPr>
                  <w:t xml:space="preserve">| </w:t>
                </w:r>
                <w:r w:rsidR="00897FF2">
                  <w:fldChar w:fldCharType="begin"/>
                </w:r>
                <w:r>
                  <w:instrText xml:space="preserve"> PAGE </w:instrText>
                </w:r>
                <w:r w:rsidR="00897FF2">
                  <w:fldChar w:fldCharType="separate"/>
                </w:r>
                <w:r w:rsidR="005F1ECC">
                  <w:rPr>
                    <w:noProof/>
                  </w:rPr>
                  <w:t>5</w:t>
                </w:r>
                <w:r w:rsidR="00897FF2">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80" w:rsidRDefault="00C96E80" w:rsidP="001F0560">
      <w:r>
        <w:separator/>
      </w:r>
    </w:p>
  </w:footnote>
  <w:footnote w:type="continuationSeparator" w:id="0">
    <w:p w:rsidR="00C96E80" w:rsidRDefault="00C96E80" w:rsidP="001F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3E" w:rsidRDefault="008578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44" w:rsidRDefault="00FF1644">
    <w:pPr>
      <w:pStyle w:val="GvdeMetni"/>
      <w:spacing w:line="14" w:lineRule="auto"/>
      <w:rPr>
        <w:sz w:val="20"/>
      </w:rPr>
    </w:pPr>
    <w:r>
      <w:rPr>
        <w:noProof/>
        <w:lang w:val="tr-TR" w:eastAsia="tr-TR" w:bidi="ar-SA"/>
      </w:rPr>
      <w:drawing>
        <wp:anchor distT="0" distB="0" distL="0" distR="0" simplePos="0" relativeHeight="251659264" behindDoc="1" locked="0" layoutInCell="1" allowOverlap="1">
          <wp:simplePos x="0" y="0"/>
          <wp:positionH relativeFrom="page">
            <wp:posOffset>541019</wp:posOffset>
          </wp:positionH>
          <wp:positionV relativeFrom="page">
            <wp:posOffset>449579</wp:posOffset>
          </wp:positionV>
          <wp:extent cx="6478524" cy="758951"/>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78524" cy="75895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3E" w:rsidRDefault="0085783E">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60" w:rsidRDefault="00204097">
    <w:pPr>
      <w:pStyle w:val="GvdeMetni"/>
      <w:spacing w:line="14" w:lineRule="auto"/>
      <w:rPr>
        <w:sz w:val="20"/>
      </w:rPr>
    </w:pPr>
    <w:r>
      <w:rPr>
        <w:noProof/>
        <w:lang w:val="tr-TR" w:eastAsia="tr-TR" w:bidi="ar-SA"/>
      </w:rPr>
      <w:drawing>
        <wp:anchor distT="0" distB="0" distL="0" distR="0" simplePos="0" relativeHeight="251657216" behindDoc="1" locked="0" layoutInCell="1" allowOverlap="1">
          <wp:simplePos x="0" y="0"/>
          <wp:positionH relativeFrom="page">
            <wp:posOffset>541019</wp:posOffset>
          </wp:positionH>
          <wp:positionV relativeFrom="page">
            <wp:posOffset>449579</wp:posOffset>
          </wp:positionV>
          <wp:extent cx="6478524" cy="7589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78524" cy="7589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2611C"/>
    <w:multiLevelType w:val="hybridMultilevel"/>
    <w:tmpl w:val="5BBEE7F0"/>
    <w:lvl w:ilvl="0" w:tplc="8822EBC2">
      <w:start w:val="1"/>
      <w:numFmt w:val="decimal"/>
      <w:lvlText w:val="%1)"/>
      <w:lvlJc w:val="left"/>
      <w:pPr>
        <w:ind w:left="832" w:hanging="361"/>
      </w:pPr>
      <w:rPr>
        <w:rFonts w:ascii="Calibri" w:eastAsia="Calibri" w:hAnsi="Calibri" w:cs="Calibri" w:hint="default"/>
        <w:spacing w:val="-3"/>
        <w:w w:val="100"/>
        <w:sz w:val="24"/>
        <w:szCs w:val="24"/>
        <w:lang w:val="en-US" w:eastAsia="en-US" w:bidi="en-US"/>
      </w:rPr>
    </w:lvl>
    <w:lvl w:ilvl="1" w:tplc="0C767118">
      <w:numFmt w:val="bullet"/>
      <w:lvlText w:val="•"/>
      <w:lvlJc w:val="left"/>
      <w:pPr>
        <w:ind w:left="1800" w:hanging="361"/>
      </w:pPr>
      <w:rPr>
        <w:rFonts w:hint="default"/>
        <w:lang w:val="en-US" w:eastAsia="en-US" w:bidi="en-US"/>
      </w:rPr>
    </w:lvl>
    <w:lvl w:ilvl="2" w:tplc="32544610">
      <w:numFmt w:val="bullet"/>
      <w:lvlText w:val="•"/>
      <w:lvlJc w:val="left"/>
      <w:pPr>
        <w:ind w:left="2761" w:hanging="361"/>
      </w:pPr>
      <w:rPr>
        <w:rFonts w:hint="default"/>
        <w:lang w:val="en-US" w:eastAsia="en-US" w:bidi="en-US"/>
      </w:rPr>
    </w:lvl>
    <w:lvl w:ilvl="3" w:tplc="56FA0FF8">
      <w:numFmt w:val="bullet"/>
      <w:lvlText w:val="•"/>
      <w:lvlJc w:val="left"/>
      <w:pPr>
        <w:ind w:left="3721" w:hanging="361"/>
      </w:pPr>
      <w:rPr>
        <w:rFonts w:hint="default"/>
        <w:lang w:val="en-US" w:eastAsia="en-US" w:bidi="en-US"/>
      </w:rPr>
    </w:lvl>
    <w:lvl w:ilvl="4" w:tplc="F4B0954C">
      <w:numFmt w:val="bullet"/>
      <w:lvlText w:val="•"/>
      <w:lvlJc w:val="left"/>
      <w:pPr>
        <w:ind w:left="4682" w:hanging="361"/>
      </w:pPr>
      <w:rPr>
        <w:rFonts w:hint="default"/>
        <w:lang w:val="en-US" w:eastAsia="en-US" w:bidi="en-US"/>
      </w:rPr>
    </w:lvl>
    <w:lvl w:ilvl="5" w:tplc="FB603F6E">
      <w:numFmt w:val="bullet"/>
      <w:lvlText w:val="•"/>
      <w:lvlJc w:val="left"/>
      <w:pPr>
        <w:ind w:left="5643" w:hanging="361"/>
      </w:pPr>
      <w:rPr>
        <w:rFonts w:hint="default"/>
        <w:lang w:val="en-US" w:eastAsia="en-US" w:bidi="en-US"/>
      </w:rPr>
    </w:lvl>
    <w:lvl w:ilvl="6" w:tplc="EA66D584">
      <w:numFmt w:val="bullet"/>
      <w:lvlText w:val="•"/>
      <w:lvlJc w:val="left"/>
      <w:pPr>
        <w:ind w:left="6603" w:hanging="361"/>
      </w:pPr>
      <w:rPr>
        <w:rFonts w:hint="default"/>
        <w:lang w:val="en-US" w:eastAsia="en-US" w:bidi="en-US"/>
      </w:rPr>
    </w:lvl>
    <w:lvl w:ilvl="7" w:tplc="DF08BD7C">
      <w:numFmt w:val="bullet"/>
      <w:lvlText w:val="•"/>
      <w:lvlJc w:val="left"/>
      <w:pPr>
        <w:ind w:left="7564" w:hanging="361"/>
      </w:pPr>
      <w:rPr>
        <w:rFonts w:hint="default"/>
        <w:lang w:val="en-US" w:eastAsia="en-US" w:bidi="en-US"/>
      </w:rPr>
    </w:lvl>
    <w:lvl w:ilvl="8" w:tplc="ADBC8B02">
      <w:numFmt w:val="bullet"/>
      <w:lvlText w:val="•"/>
      <w:lvlJc w:val="left"/>
      <w:pPr>
        <w:ind w:left="8525" w:hanging="361"/>
      </w:pPr>
      <w:rPr>
        <w:rFonts w:hint="default"/>
        <w:lang w:val="en-US" w:eastAsia="en-US" w:bidi="en-US"/>
      </w:rPr>
    </w:lvl>
  </w:abstractNum>
  <w:abstractNum w:abstractNumId="1">
    <w:nsid w:val="2DD20BE2"/>
    <w:multiLevelType w:val="hybridMultilevel"/>
    <w:tmpl w:val="0568CAFA"/>
    <w:lvl w:ilvl="0" w:tplc="041F0011">
      <w:start w:val="1"/>
      <w:numFmt w:val="decimal"/>
      <w:lvlText w:val="%1)"/>
      <w:lvlJc w:val="left"/>
      <w:pPr>
        <w:ind w:left="915" w:hanging="360"/>
      </w:p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2">
    <w:nsid w:val="3ADA7496"/>
    <w:multiLevelType w:val="hybridMultilevel"/>
    <w:tmpl w:val="C96819C2"/>
    <w:lvl w:ilvl="0" w:tplc="A692A926">
      <w:start w:val="1"/>
      <w:numFmt w:val="decimal"/>
      <w:lvlText w:val="%1)"/>
      <w:lvlJc w:val="left"/>
      <w:pPr>
        <w:ind w:left="832" w:hanging="361"/>
      </w:pPr>
      <w:rPr>
        <w:rFonts w:ascii="Calibri" w:eastAsia="Calibri" w:hAnsi="Calibri" w:cs="Calibri" w:hint="default"/>
        <w:spacing w:val="-3"/>
        <w:w w:val="100"/>
        <w:sz w:val="24"/>
        <w:szCs w:val="24"/>
        <w:lang w:val="en-US" w:eastAsia="en-US" w:bidi="en-US"/>
      </w:rPr>
    </w:lvl>
    <w:lvl w:ilvl="1" w:tplc="85301CD8">
      <w:numFmt w:val="bullet"/>
      <w:lvlText w:val="•"/>
      <w:lvlJc w:val="left"/>
      <w:pPr>
        <w:ind w:left="1800" w:hanging="361"/>
      </w:pPr>
      <w:rPr>
        <w:rFonts w:hint="default"/>
        <w:lang w:val="en-US" w:eastAsia="en-US" w:bidi="en-US"/>
      </w:rPr>
    </w:lvl>
    <w:lvl w:ilvl="2" w:tplc="F348DA68">
      <w:numFmt w:val="bullet"/>
      <w:lvlText w:val="•"/>
      <w:lvlJc w:val="left"/>
      <w:pPr>
        <w:ind w:left="2761" w:hanging="361"/>
      </w:pPr>
      <w:rPr>
        <w:rFonts w:hint="default"/>
        <w:lang w:val="en-US" w:eastAsia="en-US" w:bidi="en-US"/>
      </w:rPr>
    </w:lvl>
    <w:lvl w:ilvl="3" w:tplc="49FCCD9C">
      <w:numFmt w:val="bullet"/>
      <w:lvlText w:val="•"/>
      <w:lvlJc w:val="left"/>
      <w:pPr>
        <w:ind w:left="3721" w:hanging="361"/>
      </w:pPr>
      <w:rPr>
        <w:rFonts w:hint="default"/>
        <w:lang w:val="en-US" w:eastAsia="en-US" w:bidi="en-US"/>
      </w:rPr>
    </w:lvl>
    <w:lvl w:ilvl="4" w:tplc="8F9CF184">
      <w:numFmt w:val="bullet"/>
      <w:lvlText w:val="•"/>
      <w:lvlJc w:val="left"/>
      <w:pPr>
        <w:ind w:left="4682" w:hanging="361"/>
      </w:pPr>
      <w:rPr>
        <w:rFonts w:hint="default"/>
        <w:lang w:val="en-US" w:eastAsia="en-US" w:bidi="en-US"/>
      </w:rPr>
    </w:lvl>
    <w:lvl w:ilvl="5" w:tplc="0CEAB26E">
      <w:numFmt w:val="bullet"/>
      <w:lvlText w:val="•"/>
      <w:lvlJc w:val="left"/>
      <w:pPr>
        <w:ind w:left="5643" w:hanging="361"/>
      </w:pPr>
      <w:rPr>
        <w:rFonts w:hint="default"/>
        <w:lang w:val="en-US" w:eastAsia="en-US" w:bidi="en-US"/>
      </w:rPr>
    </w:lvl>
    <w:lvl w:ilvl="6" w:tplc="C76E4B5E">
      <w:numFmt w:val="bullet"/>
      <w:lvlText w:val="•"/>
      <w:lvlJc w:val="left"/>
      <w:pPr>
        <w:ind w:left="6603" w:hanging="361"/>
      </w:pPr>
      <w:rPr>
        <w:rFonts w:hint="default"/>
        <w:lang w:val="en-US" w:eastAsia="en-US" w:bidi="en-US"/>
      </w:rPr>
    </w:lvl>
    <w:lvl w:ilvl="7" w:tplc="BB0415CC">
      <w:numFmt w:val="bullet"/>
      <w:lvlText w:val="•"/>
      <w:lvlJc w:val="left"/>
      <w:pPr>
        <w:ind w:left="7564" w:hanging="361"/>
      </w:pPr>
      <w:rPr>
        <w:rFonts w:hint="default"/>
        <w:lang w:val="en-US" w:eastAsia="en-US" w:bidi="en-US"/>
      </w:rPr>
    </w:lvl>
    <w:lvl w:ilvl="8" w:tplc="A5CE5742">
      <w:numFmt w:val="bullet"/>
      <w:lvlText w:val="•"/>
      <w:lvlJc w:val="left"/>
      <w:pPr>
        <w:ind w:left="8525" w:hanging="361"/>
      </w:pPr>
      <w:rPr>
        <w:rFonts w:hint="default"/>
        <w:lang w:val="en-US" w:eastAsia="en-US" w:bidi="en-US"/>
      </w:rPr>
    </w:lvl>
  </w:abstractNum>
  <w:abstractNum w:abstractNumId="3">
    <w:nsid w:val="7D366257"/>
    <w:multiLevelType w:val="hybridMultilevel"/>
    <w:tmpl w:val="E870BF14"/>
    <w:lvl w:ilvl="0" w:tplc="CC5687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F0560"/>
    <w:rsid w:val="0003670E"/>
    <w:rsid w:val="00093D27"/>
    <w:rsid w:val="000C4A60"/>
    <w:rsid w:val="001F0560"/>
    <w:rsid w:val="00204097"/>
    <w:rsid w:val="00270E3D"/>
    <w:rsid w:val="004952CF"/>
    <w:rsid w:val="00557BFF"/>
    <w:rsid w:val="005E65B5"/>
    <w:rsid w:val="005F1ECC"/>
    <w:rsid w:val="0085783E"/>
    <w:rsid w:val="00873AC3"/>
    <w:rsid w:val="00897FF2"/>
    <w:rsid w:val="00921197"/>
    <w:rsid w:val="00A5666F"/>
    <w:rsid w:val="00A615DB"/>
    <w:rsid w:val="00B34CE2"/>
    <w:rsid w:val="00B66229"/>
    <w:rsid w:val="00BF361B"/>
    <w:rsid w:val="00C96E80"/>
    <w:rsid w:val="00D24ACD"/>
    <w:rsid w:val="00D334F4"/>
    <w:rsid w:val="00DF4539"/>
    <w:rsid w:val="00EC7F89"/>
    <w:rsid w:val="00F55133"/>
    <w:rsid w:val="00F622E9"/>
    <w:rsid w:val="00FF16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0E83BAB-B9D3-4474-B735-AE56E637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0560"/>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F0560"/>
    <w:tblPr>
      <w:tblInd w:w="0" w:type="dxa"/>
      <w:tblCellMar>
        <w:top w:w="0" w:type="dxa"/>
        <w:left w:w="0" w:type="dxa"/>
        <w:bottom w:w="0" w:type="dxa"/>
        <w:right w:w="0" w:type="dxa"/>
      </w:tblCellMar>
    </w:tblPr>
  </w:style>
  <w:style w:type="paragraph" w:styleId="GvdeMetni">
    <w:name w:val="Body Text"/>
    <w:basedOn w:val="Normal"/>
    <w:uiPriority w:val="1"/>
    <w:qFormat/>
    <w:rsid w:val="001F0560"/>
    <w:rPr>
      <w:sz w:val="24"/>
      <w:szCs w:val="24"/>
    </w:rPr>
  </w:style>
  <w:style w:type="paragraph" w:styleId="ListeParagraf">
    <w:name w:val="List Paragraph"/>
    <w:basedOn w:val="Normal"/>
    <w:uiPriority w:val="1"/>
    <w:qFormat/>
    <w:rsid w:val="001F0560"/>
    <w:pPr>
      <w:ind w:left="832" w:hanging="361"/>
    </w:pPr>
  </w:style>
  <w:style w:type="paragraph" w:customStyle="1" w:styleId="TableParagraph">
    <w:name w:val="Table Paragraph"/>
    <w:basedOn w:val="Normal"/>
    <w:uiPriority w:val="1"/>
    <w:qFormat/>
    <w:rsid w:val="001F0560"/>
  </w:style>
  <w:style w:type="paragraph" w:styleId="HTMLncedenBiimlendirilmi">
    <w:name w:val="HTML Preformatted"/>
    <w:basedOn w:val="Normal"/>
    <w:link w:val="HTMLncedenBiimlendirilmiChar"/>
    <w:uiPriority w:val="99"/>
    <w:unhideWhenUsed/>
    <w:rsid w:val="00D33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rsid w:val="00D334F4"/>
    <w:rPr>
      <w:rFonts w:ascii="Courier New" w:eastAsia="Times New Roman" w:hAnsi="Courier New" w:cs="Courier New"/>
      <w:sz w:val="20"/>
      <w:szCs w:val="20"/>
      <w:lang w:val="tr-TR" w:eastAsia="tr-TR"/>
    </w:rPr>
  </w:style>
  <w:style w:type="paragraph" w:styleId="stbilgi">
    <w:name w:val="header"/>
    <w:basedOn w:val="Normal"/>
    <w:link w:val="stbilgiChar"/>
    <w:uiPriority w:val="99"/>
    <w:unhideWhenUsed/>
    <w:rsid w:val="0003670E"/>
    <w:pPr>
      <w:widowControl/>
      <w:tabs>
        <w:tab w:val="center" w:pos="4536"/>
        <w:tab w:val="right" w:pos="9072"/>
      </w:tabs>
      <w:autoSpaceDE/>
      <w:autoSpaceDN/>
      <w:jc w:val="both"/>
    </w:pPr>
    <w:rPr>
      <w:rFonts w:cs="Times New Roman"/>
      <w:lang w:val="en-GB" w:bidi="ar-SA"/>
    </w:rPr>
  </w:style>
  <w:style w:type="character" w:customStyle="1" w:styleId="stbilgiChar">
    <w:name w:val="Üstbilgi Char"/>
    <w:basedOn w:val="VarsaylanParagrafYazTipi"/>
    <w:link w:val="stbilgi"/>
    <w:uiPriority w:val="99"/>
    <w:rsid w:val="0003670E"/>
    <w:rPr>
      <w:rFonts w:ascii="Calibri" w:eastAsia="Calibri" w:hAnsi="Calibri" w:cs="Times New Roman"/>
      <w:lang w:val="en-GB"/>
    </w:rPr>
  </w:style>
  <w:style w:type="character" w:styleId="Kpr">
    <w:name w:val="Hyperlink"/>
    <w:uiPriority w:val="99"/>
    <w:unhideWhenUsed/>
    <w:rsid w:val="0003670E"/>
    <w:rPr>
      <w:color w:val="189C9A"/>
      <w:u w:val="single"/>
    </w:rPr>
  </w:style>
  <w:style w:type="paragraph" w:customStyle="1" w:styleId="western">
    <w:name w:val="western"/>
    <w:basedOn w:val="Normal"/>
    <w:rsid w:val="0003670E"/>
    <w:pPr>
      <w:widowControl/>
      <w:autoSpaceDE/>
      <w:autoSpaceDN/>
      <w:spacing w:before="100" w:beforeAutospacing="1" w:after="142" w:line="288" w:lineRule="auto"/>
    </w:pPr>
    <w:rPr>
      <w:rFonts w:ascii="Liberation Serif" w:eastAsia="Times New Roman" w:hAnsi="Liberation Serif" w:cs="Liberation Serif"/>
      <w:color w:val="00000A"/>
      <w:sz w:val="24"/>
      <w:szCs w:val="24"/>
      <w:lang w:val="de-DE" w:eastAsia="de-DE" w:bidi="ar-SA"/>
    </w:rPr>
  </w:style>
  <w:style w:type="paragraph" w:styleId="BalonMetni">
    <w:name w:val="Balloon Text"/>
    <w:basedOn w:val="Normal"/>
    <w:link w:val="BalonMetniChar"/>
    <w:uiPriority w:val="99"/>
    <w:semiHidden/>
    <w:unhideWhenUsed/>
    <w:rsid w:val="0003670E"/>
    <w:rPr>
      <w:rFonts w:ascii="Tahoma" w:hAnsi="Tahoma" w:cs="Tahoma"/>
      <w:sz w:val="16"/>
      <w:szCs w:val="16"/>
    </w:rPr>
  </w:style>
  <w:style w:type="character" w:customStyle="1" w:styleId="BalonMetniChar">
    <w:name w:val="Balon Metni Char"/>
    <w:basedOn w:val="VarsaylanParagrafYazTipi"/>
    <w:link w:val="BalonMetni"/>
    <w:uiPriority w:val="99"/>
    <w:semiHidden/>
    <w:rsid w:val="0003670E"/>
    <w:rPr>
      <w:rFonts w:ascii="Tahoma" w:eastAsia="Calibri" w:hAnsi="Tahoma" w:cs="Tahoma"/>
      <w:sz w:val="16"/>
      <w:szCs w:val="16"/>
      <w:lang w:bidi="en-US"/>
    </w:rPr>
  </w:style>
  <w:style w:type="table" w:customStyle="1" w:styleId="TableNormal1">
    <w:name w:val="Table Normal1"/>
    <w:uiPriority w:val="2"/>
    <w:semiHidden/>
    <w:unhideWhenUsed/>
    <w:qFormat/>
    <w:rsid w:val="00FF1644"/>
    <w:tblPr>
      <w:tblInd w:w="0" w:type="dxa"/>
      <w:tblCellMar>
        <w:top w:w="0" w:type="dxa"/>
        <w:left w:w="0" w:type="dxa"/>
        <w:bottom w:w="0" w:type="dxa"/>
        <w:right w:w="0" w:type="dxa"/>
      </w:tblCellMar>
    </w:tblPr>
  </w:style>
  <w:style w:type="paragraph" w:styleId="Altbilgi">
    <w:name w:val="footer"/>
    <w:basedOn w:val="Normal"/>
    <w:link w:val="AltbilgiChar"/>
    <w:uiPriority w:val="99"/>
    <w:unhideWhenUsed/>
    <w:rsid w:val="00A5666F"/>
    <w:pPr>
      <w:tabs>
        <w:tab w:val="center" w:pos="4536"/>
        <w:tab w:val="right" w:pos="9072"/>
      </w:tabs>
    </w:pPr>
  </w:style>
  <w:style w:type="character" w:customStyle="1" w:styleId="AltbilgiChar">
    <w:name w:val="Altbilgi Char"/>
    <w:basedOn w:val="VarsaylanParagrafYazTipi"/>
    <w:link w:val="Altbilgi"/>
    <w:uiPriority w:val="99"/>
    <w:rsid w:val="00A5666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3186">
      <w:bodyDiv w:val="1"/>
      <w:marLeft w:val="0"/>
      <w:marRight w:val="0"/>
      <w:marTop w:val="0"/>
      <w:marBottom w:val="0"/>
      <w:divBdr>
        <w:top w:val="none" w:sz="0" w:space="0" w:color="auto"/>
        <w:left w:val="none" w:sz="0" w:space="0" w:color="auto"/>
        <w:bottom w:val="none" w:sz="0" w:space="0" w:color="auto"/>
        <w:right w:val="none" w:sz="0" w:space="0" w:color="auto"/>
      </w:divBdr>
      <w:divsChild>
        <w:div w:id="1508055806">
          <w:marLeft w:val="0"/>
          <w:marRight w:val="0"/>
          <w:marTop w:val="0"/>
          <w:marBottom w:val="0"/>
          <w:divBdr>
            <w:top w:val="none" w:sz="0" w:space="0" w:color="auto"/>
            <w:left w:val="none" w:sz="0" w:space="0" w:color="auto"/>
            <w:bottom w:val="none" w:sz="0" w:space="0" w:color="auto"/>
            <w:right w:val="none" w:sz="0" w:space="0" w:color="auto"/>
          </w:divBdr>
        </w:div>
      </w:divsChild>
    </w:div>
    <w:div w:id="366956228">
      <w:bodyDiv w:val="1"/>
      <w:marLeft w:val="0"/>
      <w:marRight w:val="0"/>
      <w:marTop w:val="0"/>
      <w:marBottom w:val="0"/>
      <w:divBdr>
        <w:top w:val="none" w:sz="0" w:space="0" w:color="auto"/>
        <w:left w:val="none" w:sz="0" w:space="0" w:color="auto"/>
        <w:bottom w:val="none" w:sz="0" w:space="0" w:color="auto"/>
        <w:right w:val="none" w:sz="0" w:space="0" w:color="auto"/>
      </w:divBdr>
    </w:div>
    <w:div w:id="1306279986">
      <w:bodyDiv w:val="1"/>
      <w:marLeft w:val="0"/>
      <w:marRight w:val="0"/>
      <w:marTop w:val="0"/>
      <w:marBottom w:val="0"/>
      <w:divBdr>
        <w:top w:val="none" w:sz="0" w:space="0" w:color="auto"/>
        <w:left w:val="none" w:sz="0" w:space="0" w:color="auto"/>
        <w:bottom w:val="none" w:sz="0" w:space="0" w:color="auto"/>
        <w:right w:val="none" w:sz="0" w:space="0" w:color="auto"/>
      </w:divBdr>
    </w:div>
    <w:div w:id="1427532930">
      <w:bodyDiv w:val="1"/>
      <w:marLeft w:val="0"/>
      <w:marRight w:val="0"/>
      <w:marTop w:val="0"/>
      <w:marBottom w:val="0"/>
      <w:divBdr>
        <w:top w:val="none" w:sz="0" w:space="0" w:color="auto"/>
        <w:left w:val="none" w:sz="0" w:space="0" w:color="auto"/>
        <w:bottom w:val="none" w:sz="0" w:space="0" w:color="auto"/>
        <w:right w:val="none" w:sz="0" w:space="0" w:color="auto"/>
      </w:divBdr>
    </w:div>
    <w:div w:id="1689484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cademicintegrity.eu/wp/all%20materi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7C3A-2C84-4CF7-ADE4-CC99B39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883</Words>
  <Characters>5036</Characters>
  <Application>Microsoft Office Word</Application>
  <DocSecurity>0</DocSecurity>
  <Lines>41</Lines>
  <Paragraphs>11</Paragraphs>
  <ScaleCrop>false</ScaleCrop>
  <HeadingPairs>
    <vt:vector size="4" baseType="variant">
      <vt:variant>
        <vt:lpstr>Název</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Trevisiol</dc:creator>
  <cp:lastModifiedBy>kübra acat</cp:lastModifiedBy>
  <cp:revision>8</cp:revision>
  <dcterms:created xsi:type="dcterms:W3CDTF">2019-09-29T22:27:00Z</dcterms:created>
  <dcterms:modified xsi:type="dcterms:W3CDTF">2019-10-28T17:54:00Z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Word 2016</vt:lpwstr>
  </property>
  <property fmtid="{D5CDD505-2E9C-101B-9397-08002B2CF9AE}" pid="4" name="LastSaved">
    <vt:filetime>2019-09-28T00:00:00Z</vt:filetime>
  </property>
</Properties>
</file>