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5C" w:rsidRPr="00132504" w:rsidRDefault="0083025C">
      <w:pPr>
        <w:pStyle w:val="Textkrper"/>
        <w:spacing w:before="2"/>
        <w:rPr>
          <w:rFonts w:ascii="Times New Roman"/>
          <w:sz w:val="21"/>
          <w:lang w:val="lv-LV"/>
        </w:rPr>
      </w:pPr>
    </w:p>
    <w:p w:rsidR="0083025C" w:rsidRPr="00132504" w:rsidRDefault="008D56B2">
      <w:pPr>
        <w:pStyle w:val="Textkrper"/>
        <w:spacing w:before="51"/>
        <w:ind w:left="112"/>
        <w:rPr>
          <w:lang w:val="lv-LV"/>
        </w:rPr>
      </w:pPr>
      <w:r w:rsidRPr="00132504">
        <w:rPr>
          <w:lang w:val="lv-LV"/>
        </w:rPr>
        <w:t>Studentu aktivitāte</w:t>
      </w:r>
      <w:r w:rsidR="0068049A" w:rsidRPr="00132504">
        <w:rPr>
          <w:lang w:val="lv-LV"/>
        </w:rPr>
        <w:t xml:space="preserve"> [</w:t>
      </w:r>
      <w:r w:rsidRPr="00132504">
        <w:rPr>
          <w:lang w:val="lv-LV"/>
        </w:rPr>
        <w:t>rezultāts O1-A-4, lv</w:t>
      </w:r>
      <w:r w:rsidR="0068049A" w:rsidRPr="00132504">
        <w:rPr>
          <w:lang w:val="lv-LV"/>
        </w:rPr>
        <w:t xml:space="preserve">, </w:t>
      </w:r>
      <w:r w:rsidRPr="00132504">
        <w:rPr>
          <w:lang w:val="lv-LV"/>
        </w:rPr>
        <w:t>licence</w:t>
      </w:r>
      <w:r w:rsidR="0068049A" w:rsidRPr="00132504">
        <w:rPr>
          <w:lang w:val="lv-LV"/>
        </w:rPr>
        <w:t xml:space="preserve"> CC BY 4.0, </w:t>
      </w:r>
      <w:r w:rsidR="00132504" w:rsidRPr="00132504">
        <w:rPr>
          <w:lang w:val="lv-LV"/>
        </w:rPr>
        <w:t>2018.gada 23.augustā</w:t>
      </w:r>
      <w:r w:rsidR="0068049A" w:rsidRPr="00132504">
        <w:rPr>
          <w:lang w:val="lv-LV"/>
        </w:rPr>
        <w:t>]</w:t>
      </w:r>
    </w:p>
    <w:p w:rsidR="0083025C" w:rsidRPr="00132504" w:rsidRDefault="0083025C">
      <w:pPr>
        <w:pStyle w:val="Textkrper"/>
        <w:rPr>
          <w:lang w:val="lv-LV"/>
        </w:rPr>
      </w:pPr>
    </w:p>
    <w:p w:rsidR="0083025C" w:rsidRPr="00132504" w:rsidRDefault="0083025C">
      <w:pPr>
        <w:pStyle w:val="Textkrper"/>
        <w:rPr>
          <w:lang w:val="lv-LV"/>
        </w:rPr>
      </w:pPr>
    </w:p>
    <w:p w:rsidR="0083025C" w:rsidRPr="00132504" w:rsidRDefault="0083025C">
      <w:pPr>
        <w:pStyle w:val="Textkrper"/>
        <w:spacing w:before="1"/>
        <w:rPr>
          <w:sz w:val="18"/>
          <w:lang w:val="lv-LV"/>
        </w:rPr>
      </w:pPr>
    </w:p>
    <w:p w:rsidR="0083025C" w:rsidRPr="00132504" w:rsidRDefault="008D56B2">
      <w:pPr>
        <w:pStyle w:val="berschrift1"/>
        <w:rPr>
          <w:lang w:val="lv-LV"/>
        </w:rPr>
      </w:pPr>
      <w:r w:rsidRPr="00132504">
        <w:rPr>
          <w:color w:val="179C9A"/>
          <w:lang w:val="lv-LV"/>
        </w:rPr>
        <w:t xml:space="preserve">Kā darbojas teksta plaģiātisma </w:t>
      </w:r>
      <w:r w:rsidR="00132504" w:rsidRPr="00132504">
        <w:rPr>
          <w:color w:val="179C9A"/>
          <w:lang w:val="lv-LV"/>
        </w:rPr>
        <w:t>atpazīšanas</w:t>
      </w:r>
      <w:r w:rsidRPr="00132504">
        <w:rPr>
          <w:color w:val="179C9A"/>
          <w:lang w:val="lv-LV"/>
        </w:rPr>
        <w:t xml:space="preserve"> sistēmas</w:t>
      </w:r>
    </w:p>
    <w:p w:rsidR="0083025C" w:rsidRPr="00132504" w:rsidRDefault="008D56B2">
      <w:pPr>
        <w:pStyle w:val="Textkrper"/>
        <w:spacing w:before="152"/>
        <w:ind w:left="112"/>
        <w:rPr>
          <w:lang w:val="lv-LV"/>
        </w:rPr>
      </w:pPr>
      <w:r w:rsidRPr="00132504">
        <w:rPr>
          <w:lang w:val="lv-LV"/>
        </w:rPr>
        <w:t>Datums</w:t>
      </w:r>
      <w:r w:rsidR="0068049A" w:rsidRPr="00132504">
        <w:rPr>
          <w:lang w:val="lv-LV"/>
        </w:rPr>
        <w:t xml:space="preserve">: </w:t>
      </w:r>
      <w:r w:rsidR="00132504" w:rsidRPr="00132504">
        <w:rPr>
          <w:lang w:val="lv-LV"/>
        </w:rPr>
        <w:t>2018.gada 23.augustā</w:t>
      </w:r>
    </w:p>
    <w:p w:rsidR="0083025C" w:rsidRPr="00132504" w:rsidRDefault="0083025C">
      <w:pPr>
        <w:pStyle w:val="Textkrper"/>
        <w:rPr>
          <w:lang w:val="lv-LV"/>
        </w:rPr>
      </w:pPr>
    </w:p>
    <w:p w:rsidR="0083025C" w:rsidRPr="00132504" w:rsidRDefault="0083025C">
      <w:pPr>
        <w:pStyle w:val="Textkrper"/>
        <w:rPr>
          <w:lang w:val="lv-LV"/>
        </w:rPr>
      </w:pPr>
    </w:p>
    <w:p w:rsidR="0083025C" w:rsidRPr="00132504" w:rsidRDefault="0083025C">
      <w:pPr>
        <w:pStyle w:val="Textkrper"/>
        <w:rPr>
          <w:lang w:val="lv-LV"/>
        </w:rPr>
      </w:pPr>
    </w:p>
    <w:p w:rsidR="0083025C" w:rsidRPr="00132504" w:rsidRDefault="0083025C">
      <w:pPr>
        <w:pStyle w:val="Textkrper"/>
        <w:rPr>
          <w:lang w:val="lv-LV"/>
        </w:rPr>
      </w:pPr>
    </w:p>
    <w:p w:rsidR="0083025C" w:rsidRPr="00132504" w:rsidRDefault="0083025C">
      <w:pPr>
        <w:pStyle w:val="Textkrper"/>
        <w:rPr>
          <w:lang w:val="lv-LV"/>
        </w:rPr>
      </w:pPr>
    </w:p>
    <w:p w:rsidR="0083025C" w:rsidRPr="00132504" w:rsidRDefault="0083025C">
      <w:pPr>
        <w:pStyle w:val="Textkrper"/>
        <w:spacing w:before="2"/>
        <w:rPr>
          <w:sz w:val="21"/>
          <w:lang w:val="lv-LV"/>
        </w:rPr>
      </w:pPr>
    </w:p>
    <w:p w:rsidR="0083025C" w:rsidRPr="00132504" w:rsidRDefault="008D56B2">
      <w:pPr>
        <w:pStyle w:val="Textkrper"/>
        <w:ind w:left="112"/>
        <w:rPr>
          <w:u w:val="single"/>
          <w:lang w:val="lv-LV"/>
        </w:rPr>
      </w:pPr>
      <w:r w:rsidRPr="00132504">
        <w:rPr>
          <w:color w:val="000009"/>
          <w:u w:val="single"/>
          <w:lang w:val="lv-LV"/>
        </w:rPr>
        <w:t>Informācija par šī materiāla izmantošanu</w:t>
      </w:r>
      <w:r w:rsidR="0068049A" w:rsidRPr="00132504">
        <w:rPr>
          <w:color w:val="000009"/>
          <w:u w:val="single"/>
          <w:lang w:val="lv-LV"/>
        </w:rPr>
        <w:t>:</w:t>
      </w:r>
    </w:p>
    <w:p w:rsidR="0083025C" w:rsidRPr="00132504" w:rsidRDefault="0068049A">
      <w:pPr>
        <w:pStyle w:val="Textkrper"/>
        <w:spacing w:before="12"/>
        <w:rPr>
          <w:sz w:val="19"/>
          <w:lang w:val="lv-LV"/>
        </w:rPr>
      </w:pPr>
      <w:r w:rsidRPr="00132504">
        <w:rPr>
          <w:noProof/>
          <w:lang w:bidi="ar-SA"/>
        </w:rPr>
        <w:drawing>
          <wp:anchor distT="0" distB="0" distL="0" distR="0" simplePos="0" relativeHeight="251658240" behindDoc="0" locked="0" layoutInCell="1" allowOverlap="1">
            <wp:simplePos x="0" y="0"/>
            <wp:positionH relativeFrom="page">
              <wp:posOffset>541019</wp:posOffset>
            </wp:positionH>
            <wp:positionV relativeFrom="paragraph">
              <wp:posOffset>179662</wp:posOffset>
            </wp:positionV>
            <wp:extent cx="1495866" cy="52377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95866" cy="523779"/>
                    </a:xfrm>
                    <a:prstGeom prst="rect">
                      <a:avLst/>
                    </a:prstGeom>
                  </pic:spPr>
                </pic:pic>
              </a:graphicData>
            </a:graphic>
          </wp:anchor>
        </w:drawing>
      </w:r>
    </w:p>
    <w:p w:rsidR="0083025C" w:rsidRPr="00132504" w:rsidRDefault="0083025C">
      <w:pPr>
        <w:pStyle w:val="Textkrper"/>
        <w:spacing w:before="8"/>
        <w:rPr>
          <w:sz w:val="21"/>
          <w:lang w:val="lv-LV"/>
        </w:rPr>
      </w:pPr>
    </w:p>
    <w:p w:rsidR="0083025C" w:rsidRPr="00132504" w:rsidRDefault="008D56B2">
      <w:pPr>
        <w:pStyle w:val="Textkrper"/>
        <w:ind w:left="112"/>
        <w:rPr>
          <w:lang w:val="lv-LV"/>
        </w:rPr>
      </w:pPr>
      <w:r w:rsidRPr="00132504">
        <w:rPr>
          <w:lang w:val="lv-LV"/>
        </w:rPr>
        <w:t>Šis darbs ir licencēts saskaņā ar Creative Commons Attribution 4.0 Starptautisko licenci.</w:t>
      </w:r>
    </w:p>
    <w:p w:rsidR="0083025C" w:rsidRPr="00132504" w:rsidRDefault="0083025C">
      <w:pPr>
        <w:pStyle w:val="Textkrper"/>
        <w:spacing w:before="10"/>
        <w:rPr>
          <w:sz w:val="22"/>
          <w:lang w:val="lv-LV"/>
        </w:rPr>
      </w:pPr>
    </w:p>
    <w:p w:rsidR="0083025C" w:rsidRPr="00132504" w:rsidRDefault="008D56B2">
      <w:pPr>
        <w:pStyle w:val="Textkrper"/>
        <w:ind w:left="112" w:right="176"/>
        <w:rPr>
          <w:lang w:val="lv-LV"/>
        </w:rPr>
      </w:pPr>
      <w:r w:rsidRPr="00132504">
        <w:rPr>
          <w:lang w:val="lv-LV"/>
        </w:rPr>
        <w:t>Jūs varat brīvi koplietot, kopēt un izplatīt materiālu jebkurā vidē vai formātā</w:t>
      </w:r>
      <w:r w:rsidR="0068049A" w:rsidRPr="00132504">
        <w:rPr>
          <w:color w:val="000009"/>
          <w:lang w:val="lv-LV"/>
        </w:rPr>
        <w:t xml:space="preserve">. </w:t>
      </w:r>
      <w:r w:rsidRPr="00132504">
        <w:rPr>
          <w:lang w:val="lv-LV"/>
        </w:rPr>
        <w:t>Jūs varat brīvi pielāgot, pārkārtot, transformēt un balstīties uz materiālu jebkādam nolūkam. Jums ir jādod atbilstoša atsauce uz oriģinālmateriālu, jānorāda saite uz licenci un jānorāda, vai materiālā ir veiktas izmaiņas. Jūs to varat darīt jebkādā saprātīgā veidā, neprasot licences turētājam apstiprināt materiāla izmantošanas atļauju</w:t>
      </w:r>
      <w:r w:rsidR="0068049A" w:rsidRPr="00132504">
        <w:rPr>
          <w:color w:val="000009"/>
          <w:lang w:val="lv-LV"/>
        </w:rPr>
        <w:t>.</w:t>
      </w:r>
    </w:p>
    <w:p w:rsidR="0083025C" w:rsidRPr="00132504" w:rsidRDefault="0083025C">
      <w:pPr>
        <w:pStyle w:val="Textkrper"/>
        <w:rPr>
          <w:sz w:val="23"/>
          <w:lang w:val="lv-LV"/>
        </w:rPr>
      </w:pPr>
    </w:p>
    <w:p w:rsidR="008D56B2" w:rsidRPr="00132504" w:rsidRDefault="008D56B2" w:rsidP="008D56B2">
      <w:pPr>
        <w:pStyle w:val="Textkrper"/>
        <w:ind w:left="112"/>
        <w:rPr>
          <w:lang w:val="lv-LV"/>
        </w:rPr>
      </w:pPr>
      <w:r w:rsidRPr="00132504">
        <w:rPr>
          <w:lang w:val="lv-LV"/>
        </w:rPr>
        <w:t xml:space="preserve"> Papildinformācija par CC licencēšanu</w:t>
      </w:r>
      <w:r w:rsidR="0068049A" w:rsidRPr="00132504">
        <w:rPr>
          <w:color w:val="000009"/>
          <w:lang w:val="lv-LV"/>
        </w:rPr>
        <w:t xml:space="preserve">: </w:t>
      </w:r>
      <w:hyperlink r:id="rId7" w:history="1">
        <w:r w:rsidRPr="00132504">
          <w:rPr>
            <w:rStyle w:val="Hyperlink"/>
            <w:lang w:val="lv-LV"/>
          </w:rPr>
          <w:t>https://creativecommons.org/licenses/?lang=lv</w:t>
        </w:r>
      </w:hyperlink>
    </w:p>
    <w:p w:rsidR="008D56B2" w:rsidRPr="00132504" w:rsidRDefault="008D56B2" w:rsidP="008D56B2">
      <w:pPr>
        <w:pStyle w:val="Textkrper"/>
        <w:ind w:left="112"/>
        <w:rPr>
          <w:lang w:val="lv-LV"/>
        </w:rPr>
      </w:pPr>
    </w:p>
    <w:p w:rsidR="008D56B2" w:rsidRPr="00132504" w:rsidRDefault="008D56B2" w:rsidP="008D56B2">
      <w:pPr>
        <w:pStyle w:val="Textkrper"/>
        <w:ind w:left="112"/>
        <w:rPr>
          <w:lang w:val="lv-LV"/>
        </w:rPr>
      </w:pPr>
    </w:p>
    <w:p w:rsidR="008D56B2" w:rsidRPr="00132504" w:rsidRDefault="008D56B2" w:rsidP="008D56B2">
      <w:pPr>
        <w:pStyle w:val="Textkrper"/>
        <w:ind w:left="112"/>
        <w:rPr>
          <w:lang w:val="lv-LV"/>
        </w:rPr>
      </w:pPr>
    </w:p>
    <w:p w:rsidR="008D56B2" w:rsidRPr="00132504" w:rsidRDefault="008D56B2" w:rsidP="008D56B2">
      <w:pPr>
        <w:pStyle w:val="Textkrper"/>
        <w:ind w:left="112"/>
        <w:rPr>
          <w:lang w:val="lv-LV"/>
        </w:rPr>
      </w:pPr>
    </w:p>
    <w:p w:rsidR="0083025C" w:rsidRPr="00132504" w:rsidRDefault="0083025C">
      <w:pPr>
        <w:pStyle w:val="Textkrper"/>
        <w:rPr>
          <w:sz w:val="20"/>
          <w:lang w:val="lv-LV"/>
        </w:rPr>
      </w:pPr>
    </w:p>
    <w:p w:rsidR="0083025C" w:rsidRPr="00132504" w:rsidRDefault="0083025C">
      <w:pPr>
        <w:pStyle w:val="Textkrper"/>
        <w:spacing w:before="11"/>
        <w:rPr>
          <w:sz w:val="22"/>
          <w:lang w:val="lv-LV"/>
        </w:rPr>
      </w:pPr>
    </w:p>
    <w:p w:rsidR="0083025C" w:rsidRPr="00132504" w:rsidRDefault="008D56B2">
      <w:pPr>
        <w:pStyle w:val="Textkrper"/>
        <w:spacing w:before="52"/>
        <w:ind w:left="112"/>
        <w:rPr>
          <w:lang w:val="lv-LV"/>
        </w:rPr>
      </w:pPr>
      <w:r w:rsidRPr="00132504">
        <w:rPr>
          <w:color w:val="000009"/>
          <w:lang w:val="lv-LV"/>
        </w:rPr>
        <w:t>Atsauce</w:t>
      </w:r>
      <w:r w:rsidR="0068049A" w:rsidRPr="00132504">
        <w:rPr>
          <w:color w:val="000009"/>
          <w:lang w:val="lv-LV"/>
        </w:rPr>
        <w:t>:</w:t>
      </w:r>
    </w:p>
    <w:p w:rsidR="0083025C" w:rsidRPr="00132504" w:rsidRDefault="0068049A" w:rsidP="008D56B2">
      <w:pPr>
        <w:pStyle w:val="Textkrper"/>
        <w:ind w:left="112" w:right="4193"/>
        <w:rPr>
          <w:lang w:val="lv-LV"/>
        </w:rPr>
      </w:pPr>
      <w:r w:rsidRPr="00132504">
        <w:rPr>
          <w:color w:val="000009"/>
          <w:lang w:val="lv-LV"/>
        </w:rPr>
        <w:t>[</w:t>
      </w:r>
      <w:r w:rsidR="008D56B2" w:rsidRPr="00132504">
        <w:rPr>
          <w:color w:val="000009"/>
          <w:lang w:val="lv-LV"/>
        </w:rPr>
        <w:t>autors</w:t>
      </w:r>
      <w:r w:rsidRPr="00132504">
        <w:rPr>
          <w:color w:val="000009"/>
          <w:lang w:val="lv-LV"/>
        </w:rPr>
        <w:t>] Foltýnek, Tomáš, Mendel University in Brno, Czechia [</w:t>
      </w:r>
      <w:r w:rsidR="008D56B2" w:rsidRPr="00132504">
        <w:rPr>
          <w:color w:val="000009"/>
          <w:lang w:val="lv-LV"/>
        </w:rPr>
        <w:t>nosaukums</w:t>
      </w:r>
      <w:r w:rsidRPr="00132504">
        <w:rPr>
          <w:color w:val="000009"/>
          <w:lang w:val="lv-LV"/>
        </w:rPr>
        <w:t>] How Textual Plagiarism Detection Works</w:t>
      </w:r>
    </w:p>
    <w:p w:rsidR="0083025C" w:rsidRPr="00132504" w:rsidRDefault="0068049A">
      <w:pPr>
        <w:pStyle w:val="Textkrper"/>
        <w:spacing w:line="293" w:lineRule="exact"/>
        <w:ind w:left="112"/>
        <w:rPr>
          <w:lang w:val="lv-LV"/>
        </w:rPr>
      </w:pPr>
      <w:r w:rsidRPr="00132504">
        <w:rPr>
          <w:color w:val="000009"/>
          <w:lang w:val="lv-LV"/>
        </w:rPr>
        <w:t>[</w:t>
      </w:r>
      <w:r w:rsidR="008D56B2" w:rsidRPr="00132504">
        <w:rPr>
          <w:color w:val="000009"/>
          <w:lang w:val="lv-LV"/>
        </w:rPr>
        <w:t>datums</w:t>
      </w:r>
      <w:r w:rsidRPr="00132504">
        <w:rPr>
          <w:color w:val="000009"/>
          <w:lang w:val="lv-LV"/>
        </w:rPr>
        <w:t>] 2018-08-23</w:t>
      </w:r>
    </w:p>
    <w:p w:rsidR="0083025C" w:rsidRPr="00132504" w:rsidRDefault="0068049A">
      <w:pPr>
        <w:pStyle w:val="Textkrper"/>
        <w:ind w:left="112" w:right="4463"/>
        <w:rPr>
          <w:lang w:val="lv-LV"/>
        </w:rPr>
      </w:pPr>
      <w:r w:rsidRPr="00132504">
        <w:rPr>
          <w:color w:val="000009"/>
          <w:lang w:val="lv-LV"/>
        </w:rPr>
        <w:t>[</w:t>
      </w:r>
      <w:r w:rsidR="008D56B2" w:rsidRPr="00132504">
        <w:rPr>
          <w:color w:val="000009"/>
          <w:lang w:val="lv-LV"/>
        </w:rPr>
        <w:t>avots</w:t>
      </w:r>
      <w:r w:rsidRPr="00132504">
        <w:rPr>
          <w:color w:val="000009"/>
          <w:lang w:val="lv-LV"/>
        </w:rPr>
        <w:t xml:space="preserve">] </w:t>
      </w:r>
      <w:hyperlink r:id="rId8">
        <w:r w:rsidRPr="00132504">
          <w:rPr>
            <w:color w:val="0000FF"/>
            <w:u w:val="single" w:color="0000FF"/>
            <w:lang w:val="lv-LV"/>
          </w:rPr>
          <w:t>http://www.academicintegrity.eu/wp/all-materials</w:t>
        </w:r>
      </w:hyperlink>
      <w:r w:rsidRPr="00132504">
        <w:rPr>
          <w:color w:val="0000FF"/>
          <w:lang w:val="lv-LV"/>
        </w:rPr>
        <w:t xml:space="preserve"> </w:t>
      </w:r>
      <w:r w:rsidRPr="00132504">
        <w:rPr>
          <w:color w:val="000009"/>
          <w:lang w:val="lv-LV"/>
        </w:rPr>
        <w:t>[</w:t>
      </w:r>
      <w:r w:rsidR="008D56B2" w:rsidRPr="00132504">
        <w:rPr>
          <w:color w:val="000009"/>
          <w:lang w:val="lv-LV"/>
        </w:rPr>
        <w:t>piekļuves datums</w:t>
      </w:r>
      <w:r w:rsidRPr="00132504">
        <w:rPr>
          <w:color w:val="000009"/>
          <w:lang w:val="lv-LV"/>
        </w:rPr>
        <w:t>]</w:t>
      </w:r>
    </w:p>
    <w:p w:rsidR="005E4309" w:rsidRPr="00132504" w:rsidRDefault="005E4309" w:rsidP="005E4309">
      <w:pPr>
        <w:pStyle w:val="Textkrper"/>
        <w:ind w:left="112" w:right="4463"/>
        <w:rPr>
          <w:lang w:val="lv-LV"/>
        </w:rPr>
        <w:sectPr w:rsidR="005E4309" w:rsidRPr="00132504" w:rsidSect="008E03DA">
          <w:headerReference w:type="even" r:id="rId9"/>
          <w:headerReference w:type="default" r:id="rId10"/>
          <w:footerReference w:type="even" r:id="rId11"/>
          <w:footerReference w:type="default" r:id="rId12"/>
          <w:headerReference w:type="first" r:id="rId13"/>
          <w:footerReference w:type="first" r:id="rId14"/>
          <w:type w:val="continuous"/>
          <w:pgSz w:w="11910" w:h="16840"/>
          <w:pgMar w:top="1900" w:right="740" w:bottom="1240" w:left="740" w:header="708" w:footer="1046" w:gutter="0"/>
          <w:pgNumType w:start="1"/>
          <w:cols w:space="720"/>
          <w:titlePg/>
          <w:docGrid w:linePitch="299"/>
        </w:sectPr>
      </w:pPr>
      <w:r w:rsidRPr="00132504">
        <w:rPr>
          <w:color w:val="000009"/>
          <w:lang w:val="lv-LV"/>
        </w:rPr>
        <w:t>[</w:t>
      </w:r>
      <w:r>
        <w:rPr>
          <w:color w:val="000009"/>
          <w:lang w:val="lv-LV"/>
        </w:rPr>
        <w:t>tulkojums</w:t>
      </w:r>
      <w:r w:rsidRPr="00132504">
        <w:rPr>
          <w:color w:val="000009"/>
          <w:lang w:val="lv-LV"/>
        </w:rPr>
        <w:t>]</w:t>
      </w:r>
      <w:r>
        <w:rPr>
          <w:color w:val="000009"/>
          <w:lang w:val="lv-LV"/>
        </w:rPr>
        <w:t xml:space="preserve"> </w:t>
      </w:r>
      <w:r>
        <w:rPr>
          <w:lang w:val="lv-LV"/>
        </w:rPr>
        <w:t>Tatjana  Odineca,  Alla Anohina-Naumeca</w:t>
      </w:r>
    </w:p>
    <w:p w:rsidR="0083025C" w:rsidRPr="00132504" w:rsidRDefault="0083025C">
      <w:pPr>
        <w:pStyle w:val="Textkrper"/>
        <w:spacing w:before="4"/>
        <w:rPr>
          <w:sz w:val="21"/>
          <w:lang w:val="lv-LV"/>
        </w:rPr>
      </w:pPr>
    </w:p>
    <w:p w:rsidR="0083025C" w:rsidRPr="00132504" w:rsidRDefault="008D56B2">
      <w:pPr>
        <w:pStyle w:val="berschrift1"/>
        <w:spacing w:before="35"/>
        <w:rPr>
          <w:lang w:val="lv-LV"/>
        </w:rPr>
      </w:pPr>
      <w:r w:rsidRPr="00132504">
        <w:rPr>
          <w:color w:val="179C9A"/>
          <w:lang w:val="lv-LV"/>
        </w:rPr>
        <w:t xml:space="preserve">Kā darbojas teksta plaģiātisma </w:t>
      </w:r>
      <w:r w:rsidR="00132504" w:rsidRPr="00132504">
        <w:rPr>
          <w:color w:val="179C9A"/>
          <w:lang w:val="lv-LV"/>
        </w:rPr>
        <w:t>atpazīšanas</w:t>
      </w:r>
      <w:r w:rsidRPr="00132504">
        <w:rPr>
          <w:color w:val="179C9A"/>
          <w:lang w:val="lv-LV"/>
        </w:rPr>
        <w:t xml:space="preserve"> sistēmas</w:t>
      </w:r>
    </w:p>
    <w:p w:rsidR="0083025C" w:rsidRPr="00132504" w:rsidRDefault="008D56B2">
      <w:pPr>
        <w:pStyle w:val="Textkrper"/>
        <w:spacing w:before="197" w:line="259" w:lineRule="auto"/>
        <w:ind w:left="112" w:right="460"/>
        <w:rPr>
          <w:lang w:val="lv-LV"/>
        </w:rPr>
      </w:pPr>
      <w:r w:rsidRPr="00132504">
        <w:rPr>
          <w:lang w:val="lv-LV" w:eastAsia="en-US"/>
        </w:rPr>
        <w:t>Mēs runāsim tikai par tekstu līdzību. Attēlu, skaņu vai videomateriālu līdzība tiek atpazīta ar pilnīgi citām metodēm, un mēs šos jautājumus neapskatīsim</w:t>
      </w:r>
      <w:r w:rsidR="0068049A" w:rsidRPr="00132504">
        <w:rPr>
          <w:lang w:val="lv-LV"/>
        </w:rPr>
        <w:t>.</w:t>
      </w:r>
    </w:p>
    <w:p w:rsidR="0083025C" w:rsidRPr="00132504" w:rsidRDefault="008D56B2">
      <w:pPr>
        <w:pStyle w:val="Textkrper"/>
        <w:spacing w:before="119" w:line="259" w:lineRule="auto"/>
        <w:ind w:left="112" w:right="145"/>
        <w:rPr>
          <w:lang w:val="lv-LV"/>
        </w:rPr>
      </w:pPr>
      <w:r w:rsidRPr="00132504">
        <w:rPr>
          <w:lang w:val="lv-LV" w:eastAsia="en-US"/>
        </w:rPr>
        <w:t>Labai teksta atpazīšanas programmatūrai (vai plaģiātisma atpazīšanas sistēmai) būtu jātiek galā ne tikai ar burtisko kopēšanu, bet arī ar teksta pārkārtošanu, parafrāzēšanu, apkopošanu vai pat tulkojumu citā valodā. Tā joprojām ir problēma, ko uzskata par sarežģītu, un profesionālo sistēmu izstrādāt</w:t>
      </w:r>
      <w:r w:rsidR="00132504" w:rsidRPr="00132504">
        <w:rPr>
          <w:lang w:val="lv-LV" w:eastAsia="en-US"/>
        </w:rPr>
        <w:t>ā</w:t>
      </w:r>
      <w:r w:rsidRPr="00132504">
        <w:rPr>
          <w:lang w:val="lv-LV" w:eastAsia="en-US"/>
        </w:rPr>
        <w:t>jiem bieži vien ir jāatrod kompromiss starp ātrumu un precizitāti</w:t>
      </w:r>
      <w:r w:rsidR="0068049A" w:rsidRPr="00132504">
        <w:rPr>
          <w:lang w:val="lv-LV"/>
        </w:rPr>
        <w:t>.</w:t>
      </w:r>
    </w:p>
    <w:p w:rsidR="0083025C" w:rsidRPr="00132504" w:rsidRDefault="008D56B2">
      <w:pPr>
        <w:pStyle w:val="Textkrper"/>
        <w:spacing w:before="119" w:line="259" w:lineRule="auto"/>
        <w:ind w:left="112" w:right="145"/>
        <w:rPr>
          <w:lang w:val="lv-LV"/>
        </w:rPr>
      </w:pPr>
      <w:r w:rsidRPr="00132504">
        <w:rPr>
          <w:lang w:val="lv-LV" w:eastAsia="en-US"/>
        </w:rPr>
        <w:t>Mums ir dokuments un mēs paredzam, ka tas ir cita(u) dokumenta(u) plaģiātisms. Sauksim to par aizdomīgu dokumentu, kas potenciāli varētu būt plaģiātisms. Mūsu uzdevums ir atrast iespējamos avota dokumentus, ko izmantoja aizdomīgā dokumenta autors</w:t>
      </w:r>
      <w:r w:rsidR="0068049A" w:rsidRPr="00132504">
        <w:rPr>
          <w:lang w:val="lv-LV"/>
        </w:rPr>
        <w:t>.</w:t>
      </w:r>
    </w:p>
    <w:p w:rsidR="0083025C" w:rsidRPr="00132504" w:rsidRDefault="0083025C">
      <w:pPr>
        <w:pStyle w:val="Textkrper"/>
        <w:rPr>
          <w:lang w:val="lv-LV"/>
        </w:rPr>
      </w:pPr>
    </w:p>
    <w:p w:rsidR="0083025C" w:rsidRPr="00132504" w:rsidRDefault="008D56B2">
      <w:pPr>
        <w:pStyle w:val="Textkrper"/>
        <w:ind w:left="112"/>
        <w:rPr>
          <w:lang w:val="lv-LV"/>
        </w:rPr>
      </w:pPr>
      <w:r w:rsidRPr="00132504">
        <w:rPr>
          <w:lang w:val="lv-LV" w:eastAsia="en-US"/>
        </w:rPr>
        <w:t xml:space="preserve">Visam procesam ir trīs fāzes </w:t>
      </w:r>
      <w:r w:rsidR="0068049A" w:rsidRPr="00132504">
        <w:rPr>
          <w:lang w:val="lv-LV"/>
        </w:rPr>
        <w:t>(Stamatatos et al., 2015):</w:t>
      </w:r>
    </w:p>
    <w:p w:rsidR="0083025C" w:rsidRPr="00132504" w:rsidRDefault="008D56B2">
      <w:pPr>
        <w:pStyle w:val="Textkrper"/>
        <w:spacing w:before="24" w:line="259" w:lineRule="auto"/>
        <w:ind w:left="112" w:right="245"/>
        <w:jc w:val="both"/>
        <w:rPr>
          <w:lang w:val="lv-LV"/>
        </w:rPr>
      </w:pPr>
      <w:r w:rsidRPr="00132504">
        <w:rPr>
          <w:lang w:val="lv-LV" w:eastAsia="en-US"/>
        </w:rPr>
        <w:t xml:space="preserve">1. fāze – </w:t>
      </w:r>
      <w:r w:rsidRPr="00132504">
        <w:rPr>
          <w:b/>
          <w:lang w:val="lv-LV" w:eastAsia="en-US"/>
        </w:rPr>
        <w:t>kandidātu izgūšana</w:t>
      </w:r>
      <w:r w:rsidRPr="00132504">
        <w:rPr>
          <w:lang w:val="lv-LV" w:eastAsia="en-US"/>
        </w:rPr>
        <w:t>. Protams, nav jēgas salīdzināt aizdomīgu dokumentu ar visu, kas tika uzrakstīts agrāk. Tādējādi mums ir ļoti svarīgi “sašaurināt” mērķavotus. Tieši tāpēc mēs izvēlamies tikai dokumentus, ko ir vērts pārbaudīt, vai nu no plašas datubāzes saskaņā ar metadatiem, vai ar (tīmekļa) meklētājprogrammu, izmantojot mērķtiecīgi veidotus vaicājumus</w:t>
      </w:r>
      <w:r w:rsidR="0068049A" w:rsidRPr="00132504">
        <w:rPr>
          <w:lang w:val="lv-LV"/>
        </w:rPr>
        <w:t>.</w:t>
      </w:r>
    </w:p>
    <w:p w:rsidR="0083025C" w:rsidRPr="00132504" w:rsidRDefault="008D56B2">
      <w:pPr>
        <w:pStyle w:val="Textkrper"/>
        <w:spacing w:before="119" w:line="259" w:lineRule="auto"/>
        <w:ind w:left="112" w:right="109"/>
        <w:rPr>
          <w:lang w:val="lv-LV"/>
        </w:rPr>
      </w:pPr>
      <w:r w:rsidRPr="00132504">
        <w:rPr>
          <w:lang w:val="lv-LV" w:eastAsia="en-US"/>
        </w:rPr>
        <w:t xml:space="preserve">2. fāze – </w:t>
      </w:r>
      <w:r w:rsidRPr="00132504">
        <w:rPr>
          <w:b/>
          <w:lang w:val="lv-LV" w:eastAsia="en-US"/>
        </w:rPr>
        <w:t>detalizēta analīze</w:t>
      </w:r>
      <w:r w:rsidRPr="00132504">
        <w:rPr>
          <w:lang w:val="lv-LV" w:eastAsia="en-US"/>
        </w:rPr>
        <w:t>. No pirmās fāzes mums ir pieejams ierobežots kandidātdokumentu saraksts. No tiem mums ir jāizvēlas tikai tie, kas tiešām var būt plaģiātisma avoti, un jāidentificē atkārtoti izmantoti teksta fragmenti</w:t>
      </w:r>
      <w:r w:rsidR="0068049A" w:rsidRPr="00132504">
        <w:rPr>
          <w:lang w:val="lv-LV"/>
        </w:rPr>
        <w:t>.</w:t>
      </w:r>
    </w:p>
    <w:p w:rsidR="0083025C" w:rsidRPr="00132504" w:rsidRDefault="008D56B2">
      <w:pPr>
        <w:pStyle w:val="Textkrper"/>
        <w:spacing w:before="119" w:line="259" w:lineRule="auto"/>
        <w:ind w:left="112" w:right="155"/>
        <w:rPr>
          <w:lang w:val="lv-LV"/>
        </w:rPr>
      </w:pPr>
      <w:r w:rsidRPr="00132504">
        <w:rPr>
          <w:lang w:val="lv-LV" w:eastAsia="en-US"/>
        </w:rPr>
        <w:t xml:space="preserve">3. fāze – </w:t>
      </w:r>
      <w:r w:rsidRPr="00132504">
        <w:rPr>
          <w:b/>
          <w:lang w:val="lv-LV" w:eastAsia="en-US"/>
        </w:rPr>
        <w:t>pēcapstrāde</w:t>
      </w:r>
      <w:r w:rsidRPr="00132504">
        <w:rPr>
          <w:lang w:val="lv-LV" w:eastAsia="en-US"/>
        </w:rPr>
        <w:t>. Otrā fāze var dot pārāk daudz rezultātu, daži no tiem pārklājas, un citi ir maznozīmīgi. Tas ir iemesls, kāpēc ir vajadzīga trešā fāze. Tās mērķis ir filtrēt un vizualizēt rezultātus. Rezultāts ir aizdomīgs dokuments, kurā atkārtoti izmantoti teksta fragmenti tiek atspoguļoti ar krāsu un ir dotas saites uz avota dokumentiem</w:t>
      </w:r>
      <w:r w:rsidR="0068049A" w:rsidRPr="00132504">
        <w:rPr>
          <w:lang w:val="lv-LV"/>
        </w:rPr>
        <w:t>.</w:t>
      </w:r>
    </w:p>
    <w:p w:rsidR="0083025C" w:rsidRPr="00132504" w:rsidRDefault="0083025C">
      <w:pPr>
        <w:pStyle w:val="Textkrper"/>
        <w:rPr>
          <w:lang w:val="lv-LV"/>
        </w:rPr>
      </w:pPr>
    </w:p>
    <w:p w:rsidR="0083025C" w:rsidRPr="00132504" w:rsidRDefault="008D56B2">
      <w:pPr>
        <w:pStyle w:val="Textkrper"/>
        <w:spacing w:before="1"/>
        <w:ind w:left="112"/>
        <w:rPr>
          <w:lang w:val="lv-LV"/>
        </w:rPr>
      </w:pPr>
      <w:r w:rsidRPr="00132504">
        <w:rPr>
          <w:lang w:val="lv-LV" w:eastAsia="en-US"/>
        </w:rPr>
        <w:t>Tagad pievērsīsimies otrajai fāzei. Ir dažādas pieejas</w:t>
      </w:r>
      <w:r w:rsidR="0068049A" w:rsidRPr="00132504">
        <w:rPr>
          <w:lang w:val="lv-LV"/>
        </w:rPr>
        <w:t xml:space="preserve"> (Meuschke &amp; Gipp, 2013):</w:t>
      </w:r>
    </w:p>
    <w:p w:rsidR="0083025C" w:rsidRPr="00132504" w:rsidRDefault="0083025C">
      <w:pPr>
        <w:pStyle w:val="Textkrper"/>
        <w:rPr>
          <w:lang w:val="lv-LV"/>
        </w:rPr>
      </w:pPr>
    </w:p>
    <w:p w:rsidR="0083025C" w:rsidRPr="00132504" w:rsidRDefault="008D56B2">
      <w:pPr>
        <w:ind w:left="112"/>
        <w:rPr>
          <w:rFonts w:ascii="Calibri Light"/>
          <w:i/>
          <w:sz w:val="24"/>
          <w:lang w:val="lv-LV"/>
        </w:rPr>
      </w:pPr>
      <w:r w:rsidRPr="00132504">
        <w:rPr>
          <w:rFonts w:ascii="Calibri Light"/>
          <w:i/>
          <w:color w:val="2D74B5"/>
          <w:sz w:val="24"/>
          <w:lang w:val="lv-LV"/>
        </w:rPr>
        <w:t>Leksisk</w:t>
      </w:r>
      <w:r w:rsidRPr="00132504">
        <w:rPr>
          <w:rFonts w:ascii="Calibri Light"/>
          <w:i/>
          <w:color w:val="2D74B5"/>
          <w:sz w:val="24"/>
          <w:lang w:val="lv-LV"/>
        </w:rPr>
        <w:t>ā</w:t>
      </w:r>
      <w:r w:rsidRPr="00132504">
        <w:rPr>
          <w:rFonts w:ascii="Calibri Light"/>
          <w:i/>
          <w:color w:val="2D74B5"/>
          <w:sz w:val="24"/>
          <w:lang w:val="lv-LV"/>
        </w:rPr>
        <w:t xml:space="preserve"> l</w:t>
      </w:r>
      <w:r w:rsidRPr="00132504">
        <w:rPr>
          <w:rFonts w:ascii="Calibri Light"/>
          <w:i/>
          <w:color w:val="2D74B5"/>
          <w:sz w:val="24"/>
          <w:lang w:val="lv-LV"/>
        </w:rPr>
        <w:t>ī</w:t>
      </w:r>
      <w:r w:rsidRPr="00132504">
        <w:rPr>
          <w:rFonts w:ascii="Calibri Light"/>
          <w:i/>
          <w:color w:val="2D74B5"/>
          <w:sz w:val="24"/>
          <w:lang w:val="lv-LV"/>
        </w:rPr>
        <w:t>dz</w:t>
      </w:r>
      <w:r w:rsidRPr="00132504">
        <w:rPr>
          <w:rFonts w:ascii="Calibri Light"/>
          <w:i/>
          <w:color w:val="2D74B5"/>
          <w:sz w:val="24"/>
          <w:lang w:val="lv-LV"/>
        </w:rPr>
        <w:t>ī</w:t>
      </w:r>
      <w:r w:rsidRPr="00132504">
        <w:rPr>
          <w:rFonts w:ascii="Calibri Light"/>
          <w:i/>
          <w:color w:val="2D74B5"/>
          <w:sz w:val="24"/>
          <w:lang w:val="lv-LV"/>
        </w:rPr>
        <w:t>ba</w:t>
      </w:r>
      <w:r w:rsidR="0068049A" w:rsidRPr="00132504">
        <w:rPr>
          <w:rFonts w:ascii="Calibri Light"/>
          <w:i/>
          <w:color w:val="2D74B5"/>
          <w:sz w:val="24"/>
          <w:lang w:val="lv-LV"/>
        </w:rPr>
        <w:t xml:space="preserve"> </w:t>
      </w:r>
    </w:p>
    <w:p w:rsidR="0083025C" w:rsidRPr="00132504" w:rsidRDefault="008D56B2">
      <w:pPr>
        <w:pStyle w:val="Textkrper"/>
        <w:spacing w:before="24" w:line="259" w:lineRule="auto"/>
        <w:ind w:left="112" w:right="121"/>
        <w:rPr>
          <w:lang w:val="lv-LV"/>
        </w:rPr>
      </w:pPr>
      <w:r w:rsidRPr="00132504">
        <w:rPr>
          <w:lang w:val="lv-LV"/>
        </w:rPr>
        <w:t xml:space="preserve">To sauc arī par teksta virkņu līdzības analīzi. Tas sākas ar nenozīmīgas informācijas </w:t>
      </w:r>
      <w:r w:rsidR="00132504">
        <w:rPr>
          <w:lang w:val="lv-LV"/>
        </w:rPr>
        <w:t>iz</w:t>
      </w:r>
      <w:r w:rsidRPr="00132504">
        <w:rPr>
          <w:lang w:val="lv-LV"/>
        </w:rPr>
        <w:t xml:space="preserve">ņemšanu no dokumenta un dažiem citiem pirmapstrādes soļiem, kas tiek veikti, lai palielinātu analīzes ātrumu un precizitāti. Mērķis ir atklāt vārdu kārtības maiņu un dažādas vārdu formas, pārrakstot veselu teikumus, paragrāfus vai nodaļas. Iespējams, visbiežāk sastopamā metode ir "sagriešana", kurā dokuments tiek sadalīts gabalos (secīgu vārdu secībās), šie gabali </w:t>
      </w:r>
      <w:r w:rsidR="005E4309">
        <w:rPr>
          <w:lang w:val="lv-LV"/>
        </w:rPr>
        <w:t>tiek marķēti</w:t>
      </w:r>
      <w:r w:rsidRPr="00132504">
        <w:rPr>
          <w:lang w:val="lv-LV"/>
        </w:rPr>
        <w:t xml:space="preserve"> un saglabāti datubāzē. Bieži sastopamo gabalu esamība kalpo kā līdzības mērs.</w:t>
      </w:r>
    </w:p>
    <w:p w:rsidR="0083025C" w:rsidRPr="00132504" w:rsidRDefault="0083025C">
      <w:pPr>
        <w:pStyle w:val="Textkrper"/>
        <w:rPr>
          <w:lang w:val="lv-LV"/>
        </w:rPr>
      </w:pPr>
    </w:p>
    <w:p w:rsidR="0083025C" w:rsidRPr="00132504" w:rsidRDefault="0083025C">
      <w:pPr>
        <w:pStyle w:val="Textkrper"/>
        <w:spacing w:before="5"/>
        <w:rPr>
          <w:sz w:val="21"/>
          <w:lang w:val="lv-LV"/>
        </w:rPr>
      </w:pPr>
    </w:p>
    <w:p w:rsidR="0083025C" w:rsidRPr="00132504" w:rsidRDefault="0068049A">
      <w:pPr>
        <w:spacing w:before="1"/>
        <w:ind w:right="4385"/>
        <w:jc w:val="center"/>
        <w:rPr>
          <w:rFonts w:ascii="Calibri Light"/>
          <w:i/>
          <w:sz w:val="24"/>
          <w:lang w:val="lv-LV"/>
        </w:rPr>
      </w:pPr>
      <w:r w:rsidRPr="00132504">
        <w:rPr>
          <w:rFonts w:ascii="Calibri Light"/>
          <w:i/>
          <w:color w:val="2D74B5"/>
          <w:sz w:val="24"/>
          <w:lang w:val="lv-LV"/>
        </w:rPr>
        <w:t xml:space="preserve"> </w:t>
      </w:r>
    </w:p>
    <w:p w:rsidR="0083025C" w:rsidRPr="00132504" w:rsidRDefault="0083025C">
      <w:pPr>
        <w:jc w:val="center"/>
        <w:rPr>
          <w:rFonts w:ascii="Calibri Light"/>
          <w:sz w:val="24"/>
          <w:lang w:val="lv-LV"/>
        </w:rPr>
        <w:sectPr w:rsidR="0083025C" w:rsidRPr="00132504">
          <w:pgSz w:w="11910" w:h="16840"/>
          <w:pgMar w:top="1900" w:right="740" w:bottom="1240" w:left="740" w:header="708" w:footer="1046" w:gutter="0"/>
          <w:cols w:space="720"/>
        </w:sectPr>
      </w:pPr>
    </w:p>
    <w:p w:rsidR="0083025C" w:rsidRPr="00132504" w:rsidRDefault="0083025C">
      <w:pPr>
        <w:pStyle w:val="Textkrper"/>
        <w:spacing w:before="11"/>
        <w:rPr>
          <w:rFonts w:ascii="Calibri Light"/>
          <w:i/>
          <w:sz w:val="19"/>
          <w:lang w:val="lv-LV"/>
        </w:rPr>
      </w:pPr>
    </w:p>
    <w:p w:rsidR="0083025C" w:rsidRPr="00132504" w:rsidRDefault="008D56B2">
      <w:pPr>
        <w:spacing w:before="52"/>
        <w:ind w:left="112"/>
        <w:rPr>
          <w:rFonts w:ascii="Calibri Light"/>
          <w:i/>
          <w:sz w:val="24"/>
          <w:lang w:val="lv-LV"/>
        </w:rPr>
      </w:pPr>
      <w:r w:rsidRPr="00132504">
        <w:rPr>
          <w:rFonts w:ascii="Calibri Light"/>
          <w:i/>
          <w:color w:val="2D74B5"/>
          <w:sz w:val="24"/>
          <w:lang w:val="lv-LV"/>
        </w:rPr>
        <w:t>Semantisk</w:t>
      </w:r>
      <w:r w:rsidRPr="00132504">
        <w:rPr>
          <w:rFonts w:ascii="Calibri Light"/>
          <w:i/>
          <w:color w:val="2D74B5"/>
          <w:sz w:val="24"/>
          <w:lang w:val="lv-LV"/>
        </w:rPr>
        <w:t>ā</w:t>
      </w:r>
      <w:r w:rsidRPr="00132504">
        <w:rPr>
          <w:rFonts w:ascii="Calibri Light"/>
          <w:i/>
          <w:color w:val="2D74B5"/>
          <w:sz w:val="24"/>
          <w:lang w:val="lv-LV"/>
        </w:rPr>
        <w:t xml:space="preserve"> anal</w:t>
      </w:r>
      <w:r w:rsidRPr="00132504">
        <w:rPr>
          <w:rFonts w:ascii="Calibri Light"/>
          <w:i/>
          <w:color w:val="2D74B5"/>
          <w:sz w:val="24"/>
          <w:lang w:val="lv-LV"/>
        </w:rPr>
        <w:t>ī</w:t>
      </w:r>
      <w:r w:rsidRPr="00132504">
        <w:rPr>
          <w:rFonts w:ascii="Calibri Light"/>
          <w:i/>
          <w:color w:val="2D74B5"/>
          <w:sz w:val="24"/>
          <w:lang w:val="lv-LV"/>
        </w:rPr>
        <w:t>ze</w:t>
      </w:r>
      <w:r w:rsidR="0068049A" w:rsidRPr="00132504">
        <w:rPr>
          <w:rFonts w:ascii="Calibri Light"/>
          <w:i/>
          <w:color w:val="2D74B5"/>
          <w:sz w:val="24"/>
          <w:lang w:val="lv-LV"/>
        </w:rPr>
        <w:t xml:space="preserve"> </w:t>
      </w:r>
    </w:p>
    <w:p w:rsidR="0083025C" w:rsidRPr="00132504" w:rsidRDefault="008D56B2">
      <w:pPr>
        <w:pStyle w:val="Textkrper"/>
        <w:spacing w:before="24" w:line="259" w:lineRule="auto"/>
        <w:ind w:left="112" w:right="176"/>
        <w:rPr>
          <w:lang w:val="lv-LV"/>
        </w:rPr>
      </w:pPr>
      <w:r w:rsidRPr="00132504">
        <w:rPr>
          <w:lang w:val="lv-LV" w:eastAsia="en-US"/>
        </w:rPr>
        <w:t>Semantiskā analīze ir teksta nozīmes analīze. Aizstājot sinonīmus, veicot dažādus statistikas analīzes veidus un sarežģītu semantisko attālumu aprēķinu, mēs iegūstam dokumentu kopu, kas visvairāk ir saistīti ar aizdomīgo tekstu.</w:t>
      </w:r>
    </w:p>
    <w:p w:rsidR="0083025C" w:rsidRPr="00132504" w:rsidRDefault="008D56B2">
      <w:pPr>
        <w:pStyle w:val="Textkrper"/>
        <w:spacing w:before="118" w:line="259" w:lineRule="auto"/>
        <w:ind w:left="112" w:right="230"/>
        <w:rPr>
          <w:lang w:val="lv-LV"/>
        </w:rPr>
      </w:pPr>
      <w:r w:rsidRPr="00132504">
        <w:rPr>
          <w:lang w:val="lv-LV" w:eastAsia="en-US"/>
        </w:rPr>
        <w:t xml:space="preserve">Viens no iespējamiem veidiem, kā to izdarīt, ir izmantot vektora telpas modeli. Šajā modelī mēs apskatām dokumentu kā vektoru n-dimensionālā vektora telpā [kur n ir to vārdu skaits, kas parādās abos dokumentos (kopas apvienojums)]. Katras koordinātes vērtība atspoguļo konkrētā vārda sastopamības </w:t>
      </w:r>
      <w:r w:rsidR="00132504">
        <w:rPr>
          <w:lang w:val="lv-LV" w:eastAsia="en-US"/>
        </w:rPr>
        <w:t>biežumu</w:t>
      </w:r>
      <w:r w:rsidRPr="00132504">
        <w:rPr>
          <w:lang w:val="lv-LV" w:eastAsia="en-US"/>
        </w:rPr>
        <w:t xml:space="preserve"> dokumentā, kas ir svērts ar šāda vārda kopējo biežumu. Lai paaugstinātu semantiskās analīzes precizitāti, var pielietot dažādas svaru piešķiršanas shēmas, dimensiju pārkārtošanu un samazināšanu. Pēc tam divu dokumentu vai fragmentu līdzība tiek aprēķināta kā divu vektoru kosinuss, kas izsaka leņķi starp tiem. Jo līdzīgākie ir divi </w:t>
      </w:r>
      <w:r w:rsidRPr="005E4309">
        <w:rPr>
          <w:lang w:val="lv-LV" w:eastAsia="en-US"/>
        </w:rPr>
        <w:t>fragmenti,</w:t>
      </w:r>
      <w:r w:rsidRPr="00132504">
        <w:rPr>
          <w:lang w:val="lv-LV" w:eastAsia="en-US"/>
        </w:rPr>
        <w:t xml:space="preserve"> jo mazāks ir leņķis starp atbilstošajiem vektoriem. Jāpiebilst, ka šāda metode var novest mūs pie potenciāliem avotiem, taču tās nesniedz skaidrus pierādījumus tam, ka aizdomīgā dokumenta autors tiešām nokopēja tekstu</w:t>
      </w:r>
      <w:r w:rsidR="0068049A" w:rsidRPr="00132504">
        <w:rPr>
          <w:lang w:val="lv-LV"/>
        </w:rPr>
        <w:t>.</w:t>
      </w:r>
    </w:p>
    <w:p w:rsidR="0083025C" w:rsidRPr="00132504" w:rsidRDefault="0083025C">
      <w:pPr>
        <w:pStyle w:val="Textkrper"/>
        <w:rPr>
          <w:lang w:val="lv-LV"/>
        </w:rPr>
      </w:pPr>
    </w:p>
    <w:p w:rsidR="0083025C" w:rsidRPr="00132504" w:rsidRDefault="008D56B2">
      <w:pPr>
        <w:ind w:left="112"/>
        <w:rPr>
          <w:rFonts w:ascii="Calibri Light"/>
          <w:i/>
          <w:sz w:val="24"/>
          <w:lang w:val="lv-LV"/>
        </w:rPr>
      </w:pPr>
      <w:r w:rsidRPr="00132504">
        <w:rPr>
          <w:rFonts w:ascii="Calibri Light"/>
          <w:i/>
          <w:color w:val="2D74B5"/>
          <w:sz w:val="24"/>
          <w:lang w:val="lv-LV"/>
        </w:rPr>
        <w:t>Stilometrisk</w:t>
      </w:r>
      <w:r w:rsidRPr="00132504">
        <w:rPr>
          <w:rFonts w:ascii="Calibri Light"/>
          <w:i/>
          <w:color w:val="2D74B5"/>
          <w:sz w:val="24"/>
          <w:lang w:val="lv-LV"/>
        </w:rPr>
        <w:t>ā</w:t>
      </w:r>
      <w:r w:rsidRPr="00132504">
        <w:rPr>
          <w:rFonts w:ascii="Calibri Light"/>
          <w:i/>
          <w:color w:val="2D74B5"/>
          <w:sz w:val="24"/>
          <w:lang w:val="lv-LV"/>
        </w:rPr>
        <w:t xml:space="preserve"> anal</w:t>
      </w:r>
      <w:r w:rsidRPr="00132504">
        <w:rPr>
          <w:rFonts w:ascii="Calibri Light"/>
          <w:i/>
          <w:color w:val="2D74B5"/>
          <w:sz w:val="24"/>
          <w:lang w:val="lv-LV"/>
        </w:rPr>
        <w:t>ī</w:t>
      </w:r>
      <w:r w:rsidRPr="00132504">
        <w:rPr>
          <w:rFonts w:ascii="Calibri Light"/>
          <w:i/>
          <w:color w:val="2D74B5"/>
          <w:sz w:val="24"/>
          <w:lang w:val="lv-LV"/>
        </w:rPr>
        <w:t>ze</w:t>
      </w:r>
      <w:r w:rsidR="0068049A" w:rsidRPr="00132504">
        <w:rPr>
          <w:rFonts w:ascii="Calibri Light"/>
          <w:i/>
          <w:color w:val="2D74B5"/>
          <w:sz w:val="24"/>
          <w:lang w:val="lv-LV"/>
        </w:rPr>
        <w:t xml:space="preserve"> </w:t>
      </w:r>
    </w:p>
    <w:p w:rsidR="0083025C" w:rsidRPr="00132504" w:rsidRDefault="008D56B2">
      <w:pPr>
        <w:pStyle w:val="Textkrper"/>
        <w:spacing w:before="22" w:line="259" w:lineRule="auto"/>
        <w:ind w:left="112" w:right="256"/>
        <w:rPr>
          <w:lang w:val="lv-LV"/>
        </w:rPr>
      </w:pPr>
      <w:r w:rsidRPr="00132504">
        <w:rPr>
          <w:lang w:val="lv-LV" w:eastAsia="en-US"/>
        </w:rPr>
        <w:t xml:space="preserve">Stilometriskās analīzes pamatā ir teikumu sastāvs, izmantotās izteiksmes, frāzes, </w:t>
      </w:r>
      <w:r w:rsidR="005E4309">
        <w:rPr>
          <w:lang w:val="lv-LV" w:eastAsia="en-US"/>
        </w:rPr>
        <w:t>izteikumi</w:t>
      </w:r>
      <w:r w:rsidRPr="00132504">
        <w:rPr>
          <w:lang w:val="lv-LV" w:eastAsia="en-US"/>
        </w:rPr>
        <w:t>, personas, skaitļi utt., mēs varam atpazīt autora rakstīšanas stilu un identificēt tās vietas tekstā, kur rakstīšanas stils mainās. Šīs vietas, iespējami, norāda uz autora maiņu. Ja mums ir pietiekami daudz viena autora rakstīto dokumentu, mēs varam apstiprināt vai noliegt aizdomīga teksta autorību. Tomēr šī metode joprojām nav ļoti droša un nesniedz skaidrus pierādījumus par plaģiātismu</w:t>
      </w:r>
      <w:r w:rsidR="0068049A" w:rsidRPr="00132504">
        <w:rPr>
          <w:lang w:val="lv-LV"/>
        </w:rPr>
        <w:t>.</w:t>
      </w:r>
    </w:p>
    <w:p w:rsidR="0083025C" w:rsidRPr="00132504" w:rsidRDefault="0083025C">
      <w:pPr>
        <w:pStyle w:val="Textkrper"/>
        <w:rPr>
          <w:lang w:val="lv-LV"/>
        </w:rPr>
      </w:pPr>
    </w:p>
    <w:p w:rsidR="0083025C" w:rsidRPr="00132504" w:rsidRDefault="0083025C">
      <w:pPr>
        <w:pStyle w:val="Textkrper"/>
        <w:spacing w:before="7"/>
        <w:rPr>
          <w:sz w:val="21"/>
          <w:lang w:val="lv-LV"/>
        </w:rPr>
      </w:pPr>
    </w:p>
    <w:p w:rsidR="0083025C" w:rsidRPr="00132504" w:rsidRDefault="008D56B2">
      <w:pPr>
        <w:pStyle w:val="Textkrper"/>
        <w:ind w:left="112"/>
        <w:rPr>
          <w:rFonts w:ascii="Calibri Light"/>
          <w:lang w:val="lv-LV"/>
        </w:rPr>
      </w:pPr>
      <w:r w:rsidRPr="00132504">
        <w:rPr>
          <w:rFonts w:ascii="Calibri Light"/>
          <w:color w:val="1F4D78"/>
          <w:lang w:val="lv-LV"/>
        </w:rPr>
        <w:t>Izmantotie inform</w:t>
      </w:r>
      <w:r w:rsidRPr="00132504">
        <w:rPr>
          <w:rFonts w:ascii="Calibri Light"/>
          <w:color w:val="1F4D78"/>
          <w:lang w:val="lv-LV"/>
        </w:rPr>
        <w:t>ā</w:t>
      </w:r>
      <w:r w:rsidRPr="00132504">
        <w:rPr>
          <w:rFonts w:ascii="Calibri Light"/>
          <w:color w:val="1F4D78"/>
          <w:lang w:val="lv-LV"/>
        </w:rPr>
        <w:t>cijas avoti</w:t>
      </w:r>
      <w:r w:rsidR="0068049A" w:rsidRPr="00132504">
        <w:rPr>
          <w:rFonts w:ascii="Calibri Light"/>
          <w:color w:val="1F4D78"/>
          <w:lang w:val="lv-LV"/>
        </w:rPr>
        <w:t>:</w:t>
      </w:r>
    </w:p>
    <w:p w:rsidR="0083025C" w:rsidRPr="00132504" w:rsidRDefault="0068049A">
      <w:pPr>
        <w:spacing w:before="24" w:line="259" w:lineRule="auto"/>
        <w:ind w:left="112" w:right="106"/>
        <w:rPr>
          <w:sz w:val="24"/>
          <w:lang w:val="lv-LV"/>
        </w:rPr>
      </w:pPr>
      <w:r w:rsidRPr="00132504">
        <w:rPr>
          <w:sz w:val="24"/>
          <w:lang w:val="lv-LV"/>
        </w:rPr>
        <w:t xml:space="preserve">Stamatatos, E., Potthast, M., Rangel, F., Rosso, P., &amp; Stein, B. (2015). Overview of the PAN/CLEF 2015 Evaluation Lab. In J. Mothe et al. (Eds.), </w:t>
      </w:r>
      <w:r w:rsidRPr="00132504">
        <w:rPr>
          <w:i/>
          <w:sz w:val="24"/>
          <w:lang w:val="lv-LV"/>
        </w:rPr>
        <w:t xml:space="preserve">Experimental IR Meets Multilinguality, Multimodality, and Interaction. 6th International Conference of the CLEF Initiative (CLEF 15) </w:t>
      </w:r>
      <w:r w:rsidRPr="00132504">
        <w:rPr>
          <w:sz w:val="24"/>
          <w:lang w:val="lv-LV"/>
        </w:rPr>
        <w:t xml:space="preserve">(pp. 518–538). Berlin Heidelberg New York: Springer. </w:t>
      </w:r>
      <w:r w:rsidRPr="00132504">
        <w:rPr>
          <w:color w:val="0000FF"/>
          <w:sz w:val="24"/>
          <w:u w:val="single" w:color="0000FF"/>
          <w:lang w:val="lv-LV"/>
        </w:rPr>
        <w:t>https://doi.org/</w:t>
      </w:r>
      <w:hyperlink r:id="rId15">
        <w:r w:rsidRPr="00132504">
          <w:rPr>
            <w:color w:val="0000FF"/>
            <w:sz w:val="24"/>
            <w:u w:val="single" w:color="0000FF"/>
            <w:lang w:val="lv-LV"/>
          </w:rPr>
          <w:t>http://dx.doi.org/10.1007/978-3-319-24027-5_49</w:t>
        </w:r>
      </w:hyperlink>
    </w:p>
    <w:p w:rsidR="0083025C" w:rsidRPr="00132504" w:rsidRDefault="0068049A">
      <w:pPr>
        <w:spacing w:before="119" w:line="259" w:lineRule="auto"/>
        <w:ind w:left="112" w:right="146"/>
        <w:rPr>
          <w:sz w:val="24"/>
          <w:lang w:val="lv-LV"/>
        </w:rPr>
      </w:pPr>
      <w:r w:rsidRPr="00132504">
        <w:rPr>
          <w:sz w:val="24"/>
          <w:lang w:val="lv-LV"/>
        </w:rPr>
        <w:t xml:space="preserve">Meuschke, N., &amp; Gipp, B. (2013). State-of-the-art in detecting academic plagiarism. </w:t>
      </w:r>
      <w:r w:rsidRPr="00132504">
        <w:rPr>
          <w:i/>
          <w:sz w:val="24"/>
          <w:lang w:val="lv-LV"/>
        </w:rPr>
        <w:t>International Journal for Educational Integrity</w:t>
      </w:r>
      <w:r w:rsidRPr="00132504">
        <w:rPr>
          <w:sz w:val="24"/>
          <w:lang w:val="lv-LV"/>
        </w:rPr>
        <w:t xml:space="preserve">, </w:t>
      </w:r>
      <w:r w:rsidRPr="00132504">
        <w:rPr>
          <w:i/>
          <w:sz w:val="24"/>
          <w:lang w:val="lv-LV"/>
        </w:rPr>
        <w:t>9</w:t>
      </w:r>
      <w:r w:rsidRPr="00132504">
        <w:rPr>
          <w:sz w:val="24"/>
          <w:lang w:val="lv-LV"/>
        </w:rPr>
        <w:t xml:space="preserve">(1), 50–71. Retrieved from </w:t>
      </w:r>
      <w:hyperlink r:id="rId16">
        <w:r w:rsidRPr="00132504">
          <w:rPr>
            <w:color w:val="0000FF"/>
            <w:sz w:val="24"/>
            <w:u w:val="single" w:color="0000FF"/>
            <w:lang w:val="lv-LV"/>
          </w:rPr>
          <w:t>http://www.ojs.unisa.edu.au/index.php/IJEI/article/view/847</w:t>
        </w:r>
      </w:hyperlink>
    </w:p>
    <w:p w:rsidR="0083025C" w:rsidRPr="00132504" w:rsidRDefault="0083025C">
      <w:pPr>
        <w:spacing w:line="259" w:lineRule="auto"/>
        <w:rPr>
          <w:sz w:val="24"/>
          <w:lang w:val="lv-LV"/>
        </w:rPr>
        <w:sectPr w:rsidR="0083025C" w:rsidRPr="00132504">
          <w:pgSz w:w="11910" w:h="16840"/>
          <w:pgMar w:top="1900" w:right="740" w:bottom="1240" w:left="740" w:header="708" w:footer="1046" w:gutter="0"/>
          <w:cols w:space="720"/>
        </w:sectPr>
      </w:pPr>
    </w:p>
    <w:p w:rsidR="0083025C" w:rsidRPr="00132504" w:rsidRDefault="0083025C">
      <w:pPr>
        <w:pStyle w:val="Textkrper"/>
        <w:spacing w:before="9"/>
        <w:rPr>
          <w:sz w:val="20"/>
          <w:lang w:val="lv-LV"/>
        </w:rPr>
      </w:pPr>
    </w:p>
    <w:p w:rsidR="0083025C" w:rsidRPr="00132504" w:rsidRDefault="008D56B2">
      <w:pPr>
        <w:spacing w:before="44"/>
        <w:ind w:left="112"/>
        <w:rPr>
          <w:sz w:val="28"/>
          <w:lang w:val="lv-LV"/>
        </w:rPr>
      </w:pPr>
      <w:r w:rsidRPr="00132504">
        <w:rPr>
          <w:color w:val="179C9A"/>
          <w:sz w:val="28"/>
          <w:lang w:val="lv-LV"/>
        </w:rPr>
        <w:t xml:space="preserve">Piezīmes </w:t>
      </w:r>
      <w:r w:rsidR="00132504">
        <w:rPr>
          <w:color w:val="179C9A"/>
          <w:sz w:val="28"/>
          <w:lang w:val="lv-LV"/>
        </w:rPr>
        <w:t>mācībspēkiem</w:t>
      </w:r>
    </w:p>
    <w:p w:rsidR="0083025C" w:rsidRPr="00132504" w:rsidRDefault="00E70B02">
      <w:pPr>
        <w:pStyle w:val="Textkrper"/>
        <w:spacing w:before="145" w:line="259" w:lineRule="auto"/>
        <w:ind w:left="112" w:right="376"/>
        <w:rPr>
          <w:lang w:val="lv-LV"/>
        </w:rPr>
      </w:pPr>
      <w:r w:rsidRPr="00132504">
        <w:rPr>
          <w:lang w:val="lv-LV"/>
        </w:rPr>
        <w:t>Šajā dokumentā ir sniegta īsa informācija par teksta salīdzināšanas metodēm. Mērķis ir iegūt vispārīgu priekšstatu. Detalizētas informācijas iegūšanai ir ieteicams izmantot Meuschke &amp; Gipp 's (2013) rakstu.</w:t>
      </w:r>
    </w:p>
    <w:sectPr w:rsidR="0083025C" w:rsidRPr="00132504">
      <w:pgSz w:w="11910" w:h="16840"/>
      <w:pgMar w:top="1900" w:right="740" w:bottom="1240" w:left="740" w:header="708"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5C" w:rsidRDefault="008E385C">
      <w:r>
        <w:separator/>
      </w:r>
    </w:p>
  </w:endnote>
  <w:endnote w:type="continuationSeparator" w:id="0">
    <w:p w:rsidR="008E385C" w:rsidRDefault="008E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DA" w:rsidRDefault="008E03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5C" w:rsidRDefault="00FA16C9">
    <w:pPr>
      <w:pStyle w:val="Textkrper"/>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6828155</wp:posOffset>
              </wp:positionH>
              <wp:positionV relativeFrom="page">
                <wp:posOffset>9888220</wp:posOffset>
              </wp:positionV>
              <wp:extent cx="220980" cy="177800"/>
              <wp:effectExtent l="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25C" w:rsidRDefault="0068049A">
                          <w:pPr>
                            <w:pStyle w:val="Textkrper"/>
                            <w:spacing w:line="264" w:lineRule="exact"/>
                            <w:ind w:left="20"/>
                          </w:pPr>
                          <w:r>
                            <w:rPr>
                              <w:color w:val="179C9A"/>
                            </w:rPr>
                            <w:t xml:space="preserve">| </w:t>
                          </w:r>
                          <w:r>
                            <w:fldChar w:fldCharType="begin"/>
                          </w:r>
                          <w:r>
                            <w:instrText xml:space="preserve"> PAGE </w:instrText>
                          </w:r>
                          <w:r>
                            <w:fldChar w:fldCharType="separate"/>
                          </w:r>
                          <w:r w:rsidR="008E03DA">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65pt;margin-top:778.6pt;width:17.4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mbrg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" filled="f" stroked="f">
              <v:textbox inset="0,0,0,0">
                <w:txbxContent>
                  <w:p w:rsidR="0083025C" w:rsidRDefault="0068049A">
                    <w:pPr>
                      <w:pStyle w:val="Textkrper"/>
                      <w:spacing w:line="264" w:lineRule="exact"/>
                      <w:ind w:left="20"/>
                    </w:pPr>
                    <w:r>
                      <w:rPr>
                        <w:color w:val="179C9A"/>
                      </w:rPr>
                      <w:t xml:space="preserve">| </w:t>
                    </w:r>
                    <w:r>
                      <w:fldChar w:fldCharType="begin"/>
                    </w:r>
                    <w:r>
                      <w:instrText xml:space="preserve"> PAGE </w:instrText>
                    </w:r>
                    <w:r>
                      <w:fldChar w:fldCharType="separate"/>
                    </w:r>
                    <w:r w:rsidR="008E03DA">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DA" w:rsidRDefault="008E03DA">
    <w:pPr>
      <w:pStyle w:val="Fuzeile"/>
    </w:pPr>
    <w:r w:rsidRPr="008E03DA">
      <w:rPr>
        <w:noProof/>
        <w:lang w:bidi="ar-SA"/>
      </w:rPr>
      <w:drawing>
        <wp:inline distT="0" distB="0" distL="0" distR="0">
          <wp:extent cx="1638300" cy="466725"/>
          <wp:effectExtent l="0" t="0" r="0" b="9525"/>
          <wp:docPr id="4" name="Grafik 4" descr="C:\Users\tugb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gba\Desktop\eu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5C" w:rsidRDefault="008E385C">
      <w:r>
        <w:separator/>
      </w:r>
    </w:p>
  </w:footnote>
  <w:footnote w:type="continuationSeparator" w:id="0">
    <w:p w:rsidR="008E385C" w:rsidRDefault="008E3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DA" w:rsidRDefault="008E03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5C" w:rsidRDefault="0068049A">
    <w:pPr>
      <w:pStyle w:val="Textkrper"/>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541019</wp:posOffset>
          </wp:positionH>
          <wp:positionV relativeFrom="page">
            <wp:posOffset>449579</wp:posOffset>
          </wp:positionV>
          <wp:extent cx="6478524" cy="7589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78524" cy="75895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DA" w:rsidRDefault="008E03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5C"/>
    <w:rsid w:val="00132504"/>
    <w:rsid w:val="001A1EF8"/>
    <w:rsid w:val="00480455"/>
    <w:rsid w:val="005E4309"/>
    <w:rsid w:val="0068049A"/>
    <w:rsid w:val="0083025C"/>
    <w:rsid w:val="008D56B2"/>
    <w:rsid w:val="008E03DA"/>
    <w:rsid w:val="008E385C"/>
    <w:rsid w:val="00E70B02"/>
    <w:rsid w:val="00FA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22AEB-723A-4E35-AD1C-F1B449E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eastAsia="de-DE" w:bidi="de-DE"/>
    </w:rPr>
  </w:style>
  <w:style w:type="paragraph" w:styleId="berschrift1">
    <w:name w:val="heading 1"/>
    <w:basedOn w:val="Standard"/>
    <w:uiPriority w:val="1"/>
    <w:qFormat/>
    <w:pPr>
      <w:ind w:left="112"/>
      <w:outlineLvl w:val="0"/>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8D56B2"/>
    <w:rPr>
      <w:color w:val="0000FF" w:themeColor="hyperlink"/>
      <w:u w:val="single"/>
    </w:rPr>
  </w:style>
  <w:style w:type="paragraph" w:styleId="Kopfzeile">
    <w:name w:val="header"/>
    <w:basedOn w:val="Standard"/>
    <w:link w:val="KopfzeileZchn"/>
    <w:uiPriority w:val="99"/>
    <w:unhideWhenUsed/>
    <w:rsid w:val="008E03DA"/>
    <w:pPr>
      <w:tabs>
        <w:tab w:val="center" w:pos="4536"/>
        <w:tab w:val="right" w:pos="9072"/>
      </w:tabs>
    </w:pPr>
  </w:style>
  <w:style w:type="character" w:customStyle="1" w:styleId="KopfzeileZchn">
    <w:name w:val="Kopfzeile Zchn"/>
    <w:basedOn w:val="Absatz-Standardschriftart"/>
    <w:link w:val="Kopfzeile"/>
    <w:uiPriority w:val="99"/>
    <w:rsid w:val="008E03DA"/>
    <w:rPr>
      <w:rFonts w:ascii="Calibri" w:eastAsia="Calibri" w:hAnsi="Calibri" w:cs="Calibri"/>
      <w:lang w:val="de-DE" w:eastAsia="de-DE" w:bidi="de-DE"/>
    </w:rPr>
  </w:style>
  <w:style w:type="paragraph" w:styleId="Fuzeile">
    <w:name w:val="footer"/>
    <w:basedOn w:val="Standard"/>
    <w:link w:val="FuzeileZchn"/>
    <w:uiPriority w:val="99"/>
    <w:unhideWhenUsed/>
    <w:rsid w:val="008E03DA"/>
    <w:pPr>
      <w:tabs>
        <w:tab w:val="center" w:pos="4536"/>
        <w:tab w:val="right" w:pos="9072"/>
      </w:tabs>
    </w:pPr>
  </w:style>
  <w:style w:type="character" w:customStyle="1" w:styleId="FuzeileZchn">
    <w:name w:val="Fußzeile Zchn"/>
    <w:basedOn w:val="Absatz-Standardschriftart"/>
    <w:link w:val="Fuzeile"/>
    <w:uiPriority w:val="99"/>
    <w:rsid w:val="008E03DA"/>
    <w:rPr>
      <w:rFonts w:ascii="Calibri" w:eastAsia="Calibri" w:hAnsi="Calibri" w:cs="Calibri"/>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655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integrity.eu/wp/all-material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lang=lv"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js.unisa.edu.au/index.php/IJEI/article/view/847"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dx.doi.org/10.1007/978-3-319-24027-5_49" TargetMode="Externa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Trevisiol</dc:creator>
  <cp:lastModifiedBy>Tuğba Acat</cp:lastModifiedBy>
  <cp:revision>3</cp:revision>
  <dcterms:created xsi:type="dcterms:W3CDTF">2019-11-06T14:25:00Z</dcterms:created>
  <dcterms:modified xsi:type="dcterms:W3CDTF">2019-11-06T14:25:00Z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Microsoft® Word 2016</vt:lpwstr>
  </property>
  <property fmtid="{D5CDD505-2E9C-101B-9397-08002B2CF9AE}" pid="4" name="LastSaved">
    <vt:filetime>2019-01-30T00:00:00Z</vt:filetime>
  </property>
</Properties>
</file>